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BF" w:rsidRPr="006B24A0" w:rsidRDefault="00023698" w:rsidP="00F54701">
      <w:pPr>
        <w:pStyle w:val="Normaalweb"/>
        <w:spacing w:before="0" w:beforeAutospacing="0" w:after="120" w:afterAutospacing="0"/>
        <w:jc w:val="center"/>
        <w:rPr>
          <w:rFonts w:ascii="Arial" w:hAnsi="Arial" w:cs="Arial"/>
          <w:sz w:val="28"/>
          <w:szCs w:val="28"/>
        </w:rPr>
      </w:pPr>
      <w:bookmarkStart w:id="0" w:name="_GoBack"/>
      <w:bookmarkEnd w:id="0"/>
      <w:r>
        <w:rPr>
          <w:rFonts w:ascii="Arial" w:hAnsi="Arial" w:cs="Arial"/>
          <w:sz w:val="28"/>
          <w:szCs w:val="28"/>
          <w:shd w:val="clear" w:color="auto" w:fill="FF0000"/>
        </w:rPr>
        <w:t xml:space="preserve"> </w:t>
      </w:r>
      <w:r w:rsidR="00AB4D87" w:rsidRPr="006B24A0">
        <w:rPr>
          <w:rFonts w:ascii="Arial" w:hAnsi="Arial" w:cs="Arial"/>
          <w:sz w:val="28"/>
          <w:szCs w:val="28"/>
          <w:shd w:val="clear" w:color="auto" w:fill="FF0000"/>
        </w:rPr>
        <w:t>B.C. het Witte Huis Reglementen - HWH Technisch Regleme</w:t>
      </w:r>
      <w:r w:rsidR="006F3483">
        <w:rPr>
          <w:rFonts w:ascii="Arial" w:hAnsi="Arial" w:cs="Arial"/>
          <w:sz w:val="28"/>
          <w:szCs w:val="28"/>
          <w:shd w:val="clear" w:color="auto" w:fill="FF0000"/>
        </w:rPr>
        <w:t>nt</w:t>
      </w:r>
      <w:r>
        <w:rPr>
          <w:rFonts w:ascii="Arial" w:hAnsi="Arial" w:cs="Arial"/>
          <w:sz w:val="28"/>
          <w:szCs w:val="28"/>
          <w:shd w:val="clear" w:color="auto" w:fill="FF0000"/>
        </w:rPr>
        <w:t xml:space="preserve">   </w:t>
      </w:r>
      <w:r w:rsidR="00AB4D87" w:rsidRPr="006B24A0">
        <w:rPr>
          <w:rFonts w:ascii="Arial" w:hAnsi="Arial" w:cs="Arial"/>
          <w:sz w:val="28"/>
          <w:szCs w:val="28"/>
        </w:rPr>
        <w:br/>
      </w:r>
    </w:p>
    <w:p w:rsidR="00AB4D87" w:rsidRPr="006B24A0" w:rsidRDefault="00AB4D87" w:rsidP="00303B8A">
      <w:pPr>
        <w:pStyle w:val="Normaalweb"/>
        <w:spacing w:before="0" w:beforeAutospacing="0" w:after="120" w:afterAutospacing="0"/>
        <w:rPr>
          <w:rFonts w:ascii="Arial" w:hAnsi="Arial" w:cs="Arial"/>
          <w:sz w:val="22"/>
          <w:szCs w:val="22"/>
        </w:rPr>
      </w:pPr>
      <w:r w:rsidRPr="00A42A76">
        <w:rPr>
          <w:rFonts w:ascii="Arial" w:hAnsi="Arial" w:cs="Arial"/>
          <w:sz w:val="22"/>
          <w:szCs w:val="22"/>
        </w:rPr>
        <w:t xml:space="preserve">Versie </w:t>
      </w:r>
      <w:r w:rsidR="00581178">
        <w:rPr>
          <w:rFonts w:ascii="Arial" w:hAnsi="Arial" w:cs="Arial"/>
          <w:sz w:val="22"/>
          <w:szCs w:val="22"/>
        </w:rPr>
        <w:t xml:space="preserve">1 </w:t>
      </w:r>
      <w:r w:rsidR="004712AA">
        <w:rPr>
          <w:rFonts w:ascii="Arial" w:hAnsi="Arial" w:cs="Arial"/>
          <w:sz w:val="22"/>
          <w:szCs w:val="22"/>
        </w:rPr>
        <w:t>oktober</w:t>
      </w:r>
      <w:r w:rsidR="00F54701" w:rsidRPr="00A42A76">
        <w:rPr>
          <w:rFonts w:ascii="Arial" w:hAnsi="Arial" w:cs="Arial"/>
          <w:sz w:val="22"/>
          <w:szCs w:val="22"/>
        </w:rPr>
        <w:t xml:space="preserve"> 201</w:t>
      </w:r>
      <w:r w:rsidR="00581178">
        <w:rPr>
          <w:rFonts w:ascii="Arial" w:hAnsi="Arial" w:cs="Arial"/>
          <w:sz w:val="22"/>
          <w:szCs w:val="22"/>
        </w:rPr>
        <w:t>5</w:t>
      </w:r>
    </w:p>
    <w:p w:rsidR="00BE066B" w:rsidRPr="006B24A0" w:rsidRDefault="00BE066B" w:rsidP="00F54701">
      <w:pPr>
        <w:pStyle w:val="Normaalweb"/>
        <w:tabs>
          <w:tab w:val="left" w:pos="360"/>
        </w:tabs>
        <w:spacing w:before="0" w:beforeAutospacing="0" w:after="120" w:afterAutospacing="0"/>
        <w:rPr>
          <w:rFonts w:ascii="Arial" w:hAnsi="Arial" w:cs="Arial"/>
          <w:b/>
          <w:bCs/>
          <w:sz w:val="22"/>
          <w:szCs w:val="22"/>
        </w:rPr>
      </w:pPr>
    </w:p>
    <w:p w:rsidR="00AB4D87" w:rsidRPr="006B24A0" w:rsidRDefault="00AB4D87" w:rsidP="00F54701">
      <w:pPr>
        <w:pStyle w:val="Normaalweb"/>
        <w:tabs>
          <w:tab w:val="left" w:pos="360"/>
        </w:tabs>
        <w:spacing w:before="0" w:beforeAutospacing="0" w:after="120" w:afterAutospacing="0"/>
        <w:rPr>
          <w:rFonts w:ascii="Arial" w:hAnsi="Arial" w:cs="Arial"/>
          <w:sz w:val="22"/>
          <w:szCs w:val="22"/>
        </w:rPr>
      </w:pPr>
      <w:r w:rsidRPr="006B24A0">
        <w:rPr>
          <w:rFonts w:ascii="Arial" w:hAnsi="Arial" w:cs="Arial"/>
          <w:b/>
          <w:bCs/>
          <w:sz w:val="22"/>
          <w:szCs w:val="22"/>
        </w:rPr>
        <w:t>Inhoud</w:t>
      </w:r>
      <w:r w:rsidRPr="006B24A0">
        <w:rPr>
          <w:rFonts w:ascii="Arial" w:hAnsi="Arial" w:cs="Arial"/>
          <w:sz w:val="22"/>
          <w:szCs w:val="22"/>
        </w:rPr>
        <w:t>:</w:t>
      </w:r>
      <w:r w:rsidRPr="006B24A0">
        <w:rPr>
          <w:rFonts w:ascii="Arial" w:hAnsi="Arial" w:cs="Arial"/>
          <w:sz w:val="22"/>
          <w:szCs w:val="22"/>
        </w:rPr>
        <w:br/>
        <w:t xml:space="preserve">I </w:t>
      </w:r>
      <w:r w:rsidR="00F54701" w:rsidRPr="006B24A0">
        <w:rPr>
          <w:rFonts w:ascii="Arial" w:hAnsi="Arial" w:cs="Arial"/>
          <w:sz w:val="22"/>
          <w:szCs w:val="22"/>
        </w:rPr>
        <w:tab/>
      </w:r>
      <w:r w:rsidRPr="006B24A0">
        <w:rPr>
          <w:rFonts w:ascii="Arial" w:hAnsi="Arial" w:cs="Arial"/>
          <w:sz w:val="22"/>
          <w:szCs w:val="22"/>
        </w:rPr>
        <w:t>Algemene Bepalingen (Artikel 1 t/m 8)</w:t>
      </w:r>
      <w:r w:rsidRPr="006B24A0">
        <w:rPr>
          <w:rFonts w:ascii="Arial" w:hAnsi="Arial" w:cs="Arial"/>
          <w:sz w:val="22"/>
          <w:szCs w:val="22"/>
        </w:rPr>
        <w:br/>
        <w:t xml:space="preserve">II </w:t>
      </w:r>
      <w:r w:rsidR="00F54701" w:rsidRPr="006B24A0">
        <w:rPr>
          <w:rFonts w:ascii="Arial" w:hAnsi="Arial" w:cs="Arial"/>
          <w:sz w:val="22"/>
          <w:szCs w:val="22"/>
        </w:rPr>
        <w:tab/>
      </w:r>
      <w:r w:rsidRPr="006B24A0">
        <w:rPr>
          <w:rFonts w:ascii="Arial" w:hAnsi="Arial" w:cs="Arial"/>
          <w:sz w:val="22"/>
          <w:szCs w:val="22"/>
        </w:rPr>
        <w:t>Technische Commissie (TC) (Artikel 9 t/m 13)</w:t>
      </w:r>
      <w:r w:rsidRPr="006B24A0">
        <w:rPr>
          <w:rFonts w:ascii="Arial" w:hAnsi="Arial" w:cs="Arial"/>
          <w:sz w:val="22"/>
          <w:szCs w:val="22"/>
        </w:rPr>
        <w:br/>
        <w:t xml:space="preserve">III </w:t>
      </w:r>
      <w:r w:rsidR="00F54701" w:rsidRPr="006B24A0">
        <w:rPr>
          <w:rFonts w:ascii="Arial" w:hAnsi="Arial" w:cs="Arial"/>
          <w:sz w:val="22"/>
          <w:szCs w:val="22"/>
        </w:rPr>
        <w:tab/>
      </w:r>
      <w:r w:rsidRPr="006B24A0">
        <w:rPr>
          <w:rFonts w:ascii="Arial" w:hAnsi="Arial" w:cs="Arial"/>
          <w:sz w:val="22"/>
          <w:szCs w:val="22"/>
        </w:rPr>
        <w:t>Clubcompetitie (Artikel 14 t/m 18)</w:t>
      </w:r>
      <w:r w:rsidRPr="006B24A0">
        <w:rPr>
          <w:rFonts w:ascii="Arial" w:hAnsi="Arial" w:cs="Arial"/>
          <w:sz w:val="22"/>
          <w:szCs w:val="22"/>
        </w:rPr>
        <w:br/>
        <w:t xml:space="preserve">IV </w:t>
      </w:r>
      <w:r w:rsidR="00F54701" w:rsidRPr="006B24A0">
        <w:rPr>
          <w:rFonts w:ascii="Arial" w:hAnsi="Arial" w:cs="Arial"/>
          <w:sz w:val="22"/>
          <w:szCs w:val="22"/>
        </w:rPr>
        <w:tab/>
      </w:r>
      <w:r w:rsidRPr="006B24A0">
        <w:rPr>
          <w:rFonts w:ascii="Arial" w:hAnsi="Arial" w:cs="Arial"/>
          <w:sz w:val="22"/>
          <w:szCs w:val="22"/>
        </w:rPr>
        <w:t>Indeling clubcompetitie (Artikel 19 t/m 26)</w:t>
      </w:r>
      <w:r w:rsidRPr="006B24A0">
        <w:rPr>
          <w:rFonts w:ascii="Arial" w:hAnsi="Arial" w:cs="Arial"/>
          <w:sz w:val="22"/>
          <w:szCs w:val="22"/>
        </w:rPr>
        <w:br/>
        <w:t xml:space="preserve">V </w:t>
      </w:r>
      <w:r w:rsidR="00F54701" w:rsidRPr="006B24A0">
        <w:rPr>
          <w:rFonts w:ascii="Arial" w:hAnsi="Arial" w:cs="Arial"/>
          <w:sz w:val="22"/>
          <w:szCs w:val="22"/>
        </w:rPr>
        <w:tab/>
      </w:r>
      <w:r w:rsidRPr="006B24A0">
        <w:rPr>
          <w:rFonts w:ascii="Arial" w:hAnsi="Arial" w:cs="Arial"/>
          <w:sz w:val="22"/>
          <w:szCs w:val="22"/>
        </w:rPr>
        <w:t>Mutaties tijdens de clubcompetitie (Artikel 27 t/m 33)</w:t>
      </w:r>
      <w:r w:rsidRPr="006B24A0">
        <w:rPr>
          <w:rFonts w:ascii="Arial" w:hAnsi="Arial" w:cs="Arial"/>
          <w:sz w:val="22"/>
          <w:szCs w:val="22"/>
        </w:rPr>
        <w:br/>
        <w:t xml:space="preserve">VI </w:t>
      </w:r>
      <w:r w:rsidR="00F54701" w:rsidRPr="006B24A0">
        <w:rPr>
          <w:rFonts w:ascii="Arial" w:hAnsi="Arial" w:cs="Arial"/>
          <w:sz w:val="22"/>
          <w:szCs w:val="22"/>
        </w:rPr>
        <w:tab/>
      </w:r>
      <w:r w:rsidRPr="006B24A0">
        <w:rPr>
          <w:rFonts w:ascii="Arial" w:hAnsi="Arial" w:cs="Arial"/>
          <w:sz w:val="22"/>
          <w:szCs w:val="22"/>
        </w:rPr>
        <w:t>Invallerbepalingen (Artikel 34 t/m 39)</w:t>
      </w:r>
      <w:r w:rsidRPr="006B24A0">
        <w:rPr>
          <w:rFonts w:ascii="Arial" w:hAnsi="Arial" w:cs="Arial"/>
          <w:sz w:val="22"/>
          <w:szCs w:val="22"/>
        </w:rPr>
        <w:br/>
        <w:t xml:space="preserve">VII </w:t>
      </w:r>
      <w:r w:rsidR="00F54701" w:rsidRPr="006B24A0">
        <w:rPr>
          <w:rFonts w:ascii="Arial" w:hAnsi="Arial" w:cs="Arial"/>
          <w:sz w:val="22"/>
          <w:szCs w:val="22"/>
        </w:rPr>
        <w:tab/>
      </w:r>
      <w:r w:rsidRPr="006B24A0">
        <w:rPr>
          <w:rFonts w:ascii="Arial" w:hAnsi="Arial" w:cs="Arial"/>
          <w:sz w:val="22"/>
          <w:szCs w:val="22"/>
        </w:rPr>
        <w:t>Regelingen scorecorr</w:t>
      </w:r>
      <w:r w:rsidR="00F54701" w:rsidRPr="006B24A0">
        <w:rPr>
          <w:rFonts w:ascii="Arial" w:hAnsi="Arial" w:cs="Arial"/>
          <w:sz w:val="22"/>
          <w:szCs w:val="22"/>
        </w:rPr>
        <w:t>ecties (Artikel 40 t/m 45)</w:t>
      </w:r>
      <w:r w:rsidR="00F54701" w:rsidRPr="006B24A0">
        <w:rPr>
          <w:rFonts w:ascii="Arial" w:hAnsi="Arial" w:cs="Arial"/>
          <w:sz w:val="22"/>
          <w:szCs w:val="22"/>
        </w:rPr>
        <w:br/>
        <w:t>VIII</w:t>
      </w:r>
      <w:r w:rsidR="00F54701" w:rsidRPr="006B24A0">
        <w:rPr>
          <w:rFonts w:ascii="Arial" w:hAnsi="Arial" w:cs="Arial"/>
          <w:sz w:val="22"/>
          <w:szCs w:val="22"/>
        </w:rPr>
        <w:tab/>
      </w:r>
      <w:r w:rsidRPr="006B24A0">
        <w:rPr>
          <w:rFonts w:ascii="Arial" w:hAnsi="Arial" w:cs="Arial"/>
          <w:sz w:val="22"/>
          <w:szCs w:val="22"/>
        </w:rPr>
        <w:t>Arbitrages en straffen (Artikel 46 t/m 50)</w:t>
      </w:r>
      <w:r w:rsidRPr="006B24A0">
        <w:rPr>
          <w:rFonts w:ascii="Arial" w:hAnsi="Arial" w:cs="Arial"/>
          <w:sz w:val="22"/>
          <w:szCs w:val="22"/>
        </w:rPr>
        <w:br/>
        <w:t xml:space="preserve">IX </w:t>
      </w:r>
      <w:r w:rsidR="00F54701" w:rsidRPr="006B24A0">
        <w:rPr>
          <w:rFonts w:ascii="Arial" w:hAnsi="Arial" w:cs="Arial"/>
          <w:sz w:val="22"/>
          <w:szCs w:val="22"/>
        </w:rPr>
        <w:tab/>
      </w:r>
      <w:r w:rsidRPr="006B24A0">
        <w:rPr>
          <w:rFonts w:ascii="Arial" w:hAnsi="Arial" w:cs="Arial"/>
          <w:sz w:val="22"/>
          <w:szCs w:val="22"/>
        </w:rPr>
        <w:t>Viertallencompetitie (Artikel 51 t/m 59)</w:t>
      </w:r>
      <w:r w:rsidRPr="006B24A0">
        <w:rPr>
          <w:rFonts w:ascii="Arial" w:hAnsi="Arial" w:cs="Arial"/>
          <w:sz w:val="22"/>
          <w:szCs w:val="22"/>
        </w:rPr>
        <w:br/>
        <w:t xml:space="preserve">X </w:t>
      </w:r>
      <w:r w:rsidR="00F54701" w:rsidRPr="006B24A0">
        <w:rPr>
          <w:rFonts w:ascii="Arial" w:hAnsi="Arial" w:cs="Arial"/>
          <w:sz w:val="22"/>
          <w:szCs w:val="22"/>
        </w:rPr>
        <w:tab/>
      </w:r>
      <w:r w:rsidRPr="006B24A0">
        <w:rPr>
          <w:rFonts w:ascii="Arial" w:hAnsi="Arial" w:cs="Arial"/>
          <w:sz w:val="22"/>
          <w:szCs w:val="22"/>
        </w:rPr>
        <w:t>Protestafhandeling en verboden biedingen (Artikel 60 t/m 61)</w:t>
      </w:r>
    </w:p>
    <w:p w:rsidR="00BE066B" w:rsidRPr="006B24A0" w:rsidRDefault="00BE066B" w:rsidP="00F54701">
      <w:pPr>
        <w:pStyle w:val="Normaalweb"/>
        <w:spacing w:before="0" w:beforeAutospacing="0" w:after="120" w:afterAutospacing="0"/>
        <w:rPr>
          <w:rFonts w:ascii="Arial" w:hAnsi="Arial" w:cs="Arial"/>
          <w:b/>
          <w:bCs/>
          <w:sz w:val="22"/>
          <w:szCs w:val="22"/>
        </w:rPr>
      </w:pPr>
    </w:p>
    <w:p w:rsidR="00AB4D87" w:rsidRPr="006B24A0" w:rsidRDefault="00AB4D87" w:rsidP="00F54701">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I Algemene Bepalingen</w:t>
      </w:r>
    </w:p>
    <w:p w:rsidR="00BE066B" w:rsidRPr="006B24A0" w:rsidRDefault="00AB4D87" w:rsidP="00BE066B">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w:t>
      </w:r>
      <w:r w:rsidRPr="006B24A0">
        <w:rPr>
          <w:rFonts w:ascii="Arial" w:hAnsi="Arial" w:cs="Arial"/>
          <w:i/>
          <w:iCs/>
          <w:sz w:val="22"/>
          <w:szCs w:val="22"/>
        </w:rPr>
        <w:br/>
      </w:r>
      <w:r w:rsidRPr="006B24A0">
        <w:rPr>
          <w:rFonts w:ascii="Arial" w:hAnsi="Arial" w:cs="Arial"/>
          <w:sz w:val="22"/>
          <w:szCs w:val="22"/>
        </w:rPr>
        <w:t>Alle wedstrijden georganiseerd door of namens HWH worden gespeeld volgens de spelregels voor wedstrijdbridge en het Wedstrijdreglement van de Nederlandse Bridge Bond (WR NBB). Meesterpunten worden toegekend volgens de geldende schalen van de NBB.</w:t>
      </w:r>
      <w:r w:rsidRPr="006B24A0">
        <w:rPr>
          <w:rFonts w:ascii="Arial" w:hAnsi="Arial" w:cs="Arial"/>
          <w:sz w:val="22"/>
          <w:szCs w:val="22"/>
        </w:rPr>
        <w:br/>
      </w:r>
    </w:p>
    <w:p w:rsidR="00BE066B" w:rsidRPr="006B24A0" w:rsidRDefault="00AB4D87" w:rsidP="00BE066B">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2</w:t>
      </w:r>
      <w:r w:rsidRPr="006B24A0">
        <w:rPr>
          <w:rFonts w:ascii="Arial" w:hAnsi="Arial" w:cs="Arial"/>
          <w:i/>
          <w:iCs/>
          <w:sz w:val="22"/>
          <w:szCs w:val="22"/>
        </w:rPr>
        <w:br/>
      </w:r>
      <w:r w:rsidRPr="006B24A0">
        <w:rPr>
          <w:rFonts w:ascii="Arial" w:hAnsi="Arial" w:cs="Arial"/>
          <w:sz w:val="22"/>
          <w:szCs w:val="22"/>
        </w:rPr>
        <w:t>De clubavonden worden gehouden op een door de Algemene Jaarvergadering (ALV) te bepalen dag en vangen aan op een door de ALV bepaald tijdstip. Spelers behoren op tijd aanwezig te zijn. Te laat komen zoals bepaald in artikel 15 WR NBB wordt bestraft conform artikel 50.</w:t>
      </w:r>
      <w:r w:rsidRPr="006B24A0">
        <w:rPr>
          <w:rFonts w:ascii="Arial" w:hAnsi="Arial" w:cs="Arial"/>
          <w:sz w:val="22"/>
          <w:szCs w:val="22"/>
        </w:rPr>
        <w:br/>
      </w:r>
    </w:p>
    <w:p w:rsidR="00CD1DC4" w:rsidRPr="006B24A0" w:rsidRDefault="00AB4D87" w:rsidP="00371A17">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w:t>
      </w:r>
      <w:r w:rsidRPr="006B24A0">
        <w:rPr>
          <w:rFonts w:ascii="Arial" w:hAnsi="Arial" w:cs="Arial"/>
          <w:i/>
          <w:iCs/>
          <w:sz w:val="22"/>
          <w:szCs w:val="22"/>
        </w:rPr>
        <w:br/>
      </w:r>
      <w:r w:rsidR="00BE066B" w:rsidRPr="00A42A76">
        <w:rPr>
          <w:rFonts w:ascii="Arial" w:hAnsi="Arial" w:cs="Arial"/>
          <w:sz w:val="22"/>
          <w:szCs w:val="22"/>
        </w:rPr>
        <w:t xml:space="preserve">Afschrijven geschiedt volgens een procedure die voorafgaande aan het speelseizoen door de TC bekend gemaakt wordt. </w:t>
      </w:r>
      <w:r w:rsidRPr="00A42A76">
        <w:rPr>
          <w:rFonts w:ascii="Arial" w:hAnsi="Arial" w:cs="Arial"/>
          <w:sz w:val="22"/>
          <w:szCs w:val="22"/>
        </w:rPr>
        <w:t>Bij niet, of te laat afschrijven vervalt het speelrecht van het</w:t>
      </w:r>
      <w:r w:rsidRPr="006B24A0">
        <w:rPr>
          <w:rFonts w:ascii="Arial" w:hAnsi="Arial" w:cs="Arial"/>
          <w:sz w:val="22"/>
          <w:szCs w:val="22"/>
        </w:rPr>
        <w:t xml:space="preserve"> gehele paar en vervalt tevens de mogelijkheid tot het corrigeren van de score zoals vastgelegd in hoofdstuk VII.</w:t>
      </w:r>
      <w:r w:rsidRPr="006B24A0">
        <w:rPr>
          <w:rFonts w:ascii="Arial" w:hAnsi="Arial" w:cs="Arial"/>
          <w:sz w:val="22"/>
          <w:szCs w:val="22"/>
        </w:rPr>
        <w:br/>
      </w:r>
    </w:p>
    <w:p w:rsidR="00CD1DC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w:t>
      </w:r>
      <w:r w:rsidRPr="006B24A0">
        <w:rPr>
          <w:rFonts w:ascii="Arial" w:hAnsi="Arial" w:cs="Arial"/>
          <w:i/>
          <w:iCs/>
          <w:sz w:val="22"/>
          <w:szCs w:val="22"/>
        </w:rPr>
        <w:br/>
      </w:r>
      <w:r w:rsidRPr="006B24A0">
        <w:rPr>
          <w:rFonts w:ascii="Arial" w:hAnsi="Arial" w:cs="Arial"/>
          <w:sz w:val="22"/>
          <w:szCs w:val="22"/>
        </w:rPr>
        <w:t>Indien van een paar één persoon afschrijft gelden voor de overgebleven persoon de rege</w:t>
      </w:r>
      <w:r w:rsidR="006B24A0">
        <w:rPr>
          <w:rFonts w:ascii="Arial" w:hAnsi="Arial" w:cs="Arial"/>
          <w:sz w:val="22"/>
          <w:szCs w:val="22"/>
        </w:rPr>
        <w:softHyphen/>
      </w:r>
      <w:r w:rsidRPr="006B24A0">
        <w:rPr>
          <w:rFonts w:ascii="Arial" w:hAnsi="Arial" w:cs="Arial"/>
          <w:sz w:val="22"/>
          <w:szCs w:val="22"/>
        </w:rPr>
        <w:t>lingen van artikel 44.</w:t>
      </w:r>
      <w:r w:rsidRPr="006B24A0">
        <w:rPr>
          <w:rFonts w:ascii="Arial" w:hAnsi="Arial" w:cs="Arial"/>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w:t>
      </w:r>
      <w:r w:rsidRPr="006B24A0">
        <w:rPr>
          <w:rFonts w:ascii="Arial" w:hAnsi="Arial" w:cs="Arial"/>
          <w:i/>
          <w:iCs/>
          <w:sz w:val="22"/>
          <w:szCs w:val="22"/>
        </w:rPr>
        <w:br/>
      </w:r>
      <w:r w:rsidRPr="006B24A0">
        <w:rPr>
          <w:rFonts w:ascii="Arial" w:hAnsi="Arial" w:cs="Arial"/>
          <w:sz w:val="22"/>
          <w:szCs w:val="22"/>
        </w:rPr>
        <w:t>Systeemkaarten zijn verplicht en behoren conform artikel 6 WR NBB aan het begin van de ronde ongevraagd aan de tegenstanders te worden overhandigd.</w:t>
      </w:r>
      <w:r w:rsidRPr="006B24A0">
        <w:rPr>
          <w:rFonts w:ascii="Arial" w:hAnsi="Arial" w:cs="Arial"/>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6</w:t>
      </w:r>
      <w:r w:rsidRPr="006B24A0">
        <w:rPr>
          <w:rFonts w:ascii="Arial" w:hAnsi="Arial" w:cs="Arial"/>
          <w:i/>
          <w:iCs/>
          <w:sz w:val="22"/>
          <w:szCs w:val="22"/>
        </w:rPr>
        <w:br/>
      </w:r>
      <w:r w:rsidRPr="006B24A0">
        <w:rPr>
          <w:rFonts w:ascii="Arial" w:hAnsi="Arial" w:cs="Arial"/>
          <w:sz w:val="22"/>
          <w:szCs w:val="22"/>
        </w:rPr>
        <w:t>In alle gevallen waarin dit reglement niet voorziet beslist de TC.</w:t>
      </w:r>
      <w:r w:rsidRPr="006B24A0">
        <w:rPr>
          <w:rFonts w:ascii="Arial" w:hAnsi="Arial" w:cs="Arial"/>
          <w:sz w:val="22"/>
          <w:szCs w:val="22"/>
        </w:rPr>
        <w:br/>
      </w:r>
    </w:p>
    <w:p w:rsidR="007B3222" w:rsidRPr="006B24A0" w:rsidRDefault="00AB4D87" w:rsidP="00A42A76">
      <w:pPr>
        <w:pStyle w:val="Normaalweb"/>
        <w:keepLines/>
        <w:spacing w:before="0" w:beforeAutospacing="0" w:after="120" w:afterAutospacing="0"/>
        <w:rPr>
          <w:rFonts w:ascii="Arial" w:hAnsi="Arial" w:cs="Arial"/>
          <w:sz w:val="22"/>
          <w:szCs w:val="22"/>
        </w:rPr>
      </w:pPr>
      <w:r w:rsidRPr="006B24A0">
        <w:rPr>
          <w:rFonts w:ascii="Arial" w:hAnsi="Arial" w:cs="Arial"/>
          <w:i/>
          <w:iCs/>
          <w:sz w:val="22"/>
          <w:szCs w:val="22"/>
        </w:rPr>
        <w:lastRenderedPageBreak/>
        <w:t>Artikel 7</w:t>
      </w:r>
      <w:r w:rsidRPr="006B24A0">
        <w:rPr>
          <w:rFonts w:ascii="Arial" w:hAnsi="Arial" w:cs="Arial"/>
          <w:i/>
          <w:iCs/>
          <w:sz w:val="22"/>
          <w:szCs w:val="22"/>
        </w:rPr>
        <w:br/>
      </w:r>
      <w:r w:rsidRPr="006B24A0">
        <w:rPr>
          <w:rFonts w:ascii="Arial" w:hAnsi="Arial" w:cs="Arial"/>
          <w:sz w:val="22"/>
          <w:szCs w:val="22"/>
        </w:rPr>
        <w:t>In alle gevallen waar in de tot dit hoofdstuk behorende artikelen taken zijn toebedeeld aan de Viertallen Commissie (VC) vallen deze taken aan de TC toe indien geen aparte VC in functie is.</w:t>
      </w:r>
      <w:r w:rsidRPr="006B24A0">
        <w:rPr>
          <w:rFonts w:ascii="Arial" w:hAnsi="Arial" w:cs="Arial"/>
          <w:sz w:val="22"/>
          <w:szCs w:val="22"/>
        </w:rPr>
        <w:br/>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8</w:t>
      </w:r>
      <w:r w:rsidRPr="006B24A0">
        <w:rPr>
          <w:rFonts w:ascii="Arial" w:hAnsi="Arial" w:cs="Arial"/>
          <w:i/>
          <w:iCs/>
          <w:sz w:val="22"/>
          <w:szCs w:val="22"/>
        </w:rPr>
        <w:br/>
      </w:r>
      <w:r w:rsidRPr="006B24A0">
        <w:rPr>
          <w:rFonts w:ascii="Arial" w:hAnsi="Arial" w:cs="Arial"/>
          <w:sz w:val="22"/>
          <w:szCs w:val="22"/>
        </w:rPr>
        <w:t>Ten aanzien van toepassingen van de bepalingen van dit reglement bestaat het recht van beroep bij het bestuur zoals vastgelegd in de artikelen 13 en 29 lid 2 van het Huishoudelijk Reglement.</w:t>
      </w:r>
    </w:p>
    <w:p w:rsidR="007B3222" w:rsidRPr="006B24A0" w:rsidRDefault="007B3222" w:rsidP="007B3222">
      <w:pPr>
        <w:pStyle w:val="Normaalweb"/>
        <w:spacing w:before="0" w:beforeAutospacing="0" w:after="120" w:afterAutospacing="0"/>
        <w:rPr>
          <w:rFonts w:ascii="Arial" w:hAnsi="Arial" w:cs="Arial"/>
          <w:b/>
          <w:bCs/>
          <w:sz w:val="22"/>
          <w:szCs w:val="22"/>
        </w:rPr>
      </w:pPr>
    </w:p>
    <w:p w:rsidR="00747CD4" w:rsidRPr="006B24A0" w:rsidRDefault="00AB4D87" w:rsidP="00747CD4">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II Technische Commissie (TC)</w:t>
      </w:r>
      <w:r w:rsidRPr="006B24A0">
        <w:rPr>
          <w:rFonts w:ascii="Arial" w:hAnsi="Arial" w:cs="Arial"/>
          <w:b/>
          <w:bCs/>
          <w:sz w:val="22"/>
          <w:szCs w:val="22"/>
        </w:rPr>
        <w:br/>
      </w:r>
    </w:p>
    <w:p w:rsidR="007B3222" w:rsidRPr="006B24A0" w:rsidRDefault="00AB4D87" w:rsidP="00747CD4">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9</w:t>
      </w:r>
      <w:r w:rsidRPr="006B24A0">
        <w:rPr>
          <w:rFonts w:ascii="Arial" w:hAnsi="Arial" w:cs="Arial"/>
          <w:i/>
          <w:iCs/>
          <w:sz w:val="22"/>
          <w:szCs w:val="22"/>
        </w:rPr>
        <w:br/>
      </w:r>
      <w:r w:rsidRPr="006B24A0">
        <w:rPr>
          <w:rFonts w:ascii="Arial" w:hAnsi="Arial" w:cs="Arial"/>
          <w:sz w:val="22"/>
          <w:szCs w:val="22"/>
        </w:rPr>
        <w:t>Op de ALV wordt op voorstel van het bestuur een Technische Commissie benoemd die uit ten minste drie personen bestaat. Indien ook een Viertallencommissie wordt benoemd bestaat ook deze uit ten minste drie leden.</w:t>
      </w:r>
      <w:r w:rsidRPr="006B24A0">
        <w:rPr>
          <w:rFonts w:ascii="Arial" w:hAnsi="Arial" w:cs="Arial"/>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10</w:t>
      </w:r>
      <w:r w:rsidRPr="006B24A0">
        <w:rPr>
          <w:rFonts w:ascii="Arial" w:hAnsi="Arial" w:cs="Arial"/>
          <w:i/>
          <w:iCs/>
          <w:sz w:val="22"/>
          <w:szCs w:val="22"/>
        </w:rPr>
        <w:br/>
      </w:r>
      <w:r w:rsidRPr="006B24A0">
        <w:rPr>
          <w:rFonts w:ascii="Arial" w:hAnsi="Arial" w:cs="Arial"/>
          <w:sz w:val="22"/>
          <w:szCs w:val="22"/>
        </w:rPr>
        <w:t xml:space="preserve">De wedstrijdleiding van alle door HWH georganiseerde wedstrijden is, tenzij </w:t>
      </w:r>
      <w:r w:rsidR="00340389" w:rsidRPr="006B24A0">
        <w:rPr>
          <w:rFonts w:ascii="Arial" w:hAnsi="Arial" w:cs="Arial"/>
          <w:sz w:val="22"/>
          <w:szCs w:val="22"/>
        </w:rPr>
        <w:t>anders</w:t>
      </w:r>
      <w:r w:rsidR="00340389">
        <w:rPr>
          <w:rFonts w:ascii="Arial" w:hAnsi="Arial" w:cs="Arial"/>
          <w:sz w:val="22"/>
          <w:szCs w:val="22"/>
        </w:rPr>
        <w:t xml:space="preserve"> </w:t>
      </w:r>
      <w:r w:rsidR="00340389" w:rsidRPr="006B24A0">
        <w:rPr>
          <w:rFonts w:ascii="Arial" w:hAnsi="Arial" w:cs="Arial"/>
          <w:sz w:val="22"/>
          <w:szCs w:val="22"/>
        </w:rPr>
        <w:t>bepaald</w:t>
      </w:r>
      <w:r w:rsidRPr="006B24A0">
        <w:rPr>
          <w:rFonts w:ascii="Arial" w:hAnsi="Arial" w:cs="Arial"/>
          <w:sz w:val="22"/>
          <w:szCs w:val="22"/>
        </w:rPr>
        <w:t>, in handen van de TC.</w:t>
      </w:r>
      <w:r w:rsidRPr="006B24A0">
        <w:rPr>
          <w:rFonts w:ascii="Arial" w:hAnsi="Arial" w:cs="Arial"/>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11</w:t>
      </w:r>
      <w:r w:rsidRPr="006B24A0">
        <w:rPr>
          <w:rFonts w:ascii="Arial" w:hAnsi="Arial" w:cs="Arial"/>
          <w:i/>
          <w:iCs/>
          <w:sz w:val="22"/>
          <w:szCs w:val="22"/>
        </w:rPr>
        <w:br/>
      </w:r>
      <w:r w:rsidRPr="006B24A0">
        <w:rPr>
          <w:rFonts w:ascii="Arial" w:hAnsi="Arial" w:cs="Arial"/>
          <w:sz w:val="22"/>
          <w:szCs w:val="22"/>
        </w:rPr>
        <w:t>De TC is bevoegd de wedstrijdleiding van de interne viertallencompetitie aan de VC te delegeren.</w:t>
      </w:r>
      <w:r w:rsidRPr="006B24A0">
        <w:rPr>
          <w:rFonts w:ascii="Arial" w:hAnsi="Arial" w:cs="Arial"/>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12</w:t>
      </w:r>
      <w:r w:rsidRPr="006B24A0">
        <w:rPr>
          <w:rFonts w:ascii="Arial" w:hAnsi="Arial" w:cs="Arial"/>
          <w:i/>
          <w:iCs/>
          <w:sz w:val="22"/>
          <w:szCs w:val="22"/>
        </w:rPr>
        <w:br/>
      </w:r>
      <w:r w:rsidRPr="006B24A0">
        <w:rPr>
          <w:rFonts w:ascii="Arial" w:hAnsi="Arial" w:cs="Arial"/>
          <w:sz w:val="22"/>
          <w:szCs w:val="22"/>
        </w:rPr>
        <w:t>De TC is bevoegd, voor alle door HWH georganiseerde wedstrijden die geen onderdeel uitmaken van de clubcompetitie, de wedstrijdleiding te delegeren aan een speciaal voor zo'n wedstrijd samen te stellen organisatiecomité.</w:t>
      </w:r>
      <w:r w:rsidRPr="006B24A0">
        <w:rPr>
          <w:rFonts w:ascii="Arial" w:hAnsi="Arial" w:cs="Arial"/>
          <w:sz w:val="22"/>
          <w:szCs w:val="22"/>
        </w:rPr>
        <w:br/>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13</w:t>
      </w:r>
      <w:r w:rsidRPr="006B24A0">
        <w:rPr>
          <w:rFonts w:ascii="Arial" w:hAnsi="Arial" w:cs="Arial"/>
          <w:i/>
          <w:iCs/>
          <w:sz w:val="22"/>
          <w:szCs w:val="22"/>
        </w:rPr>
        <w:br/>
      </w:r>
      <w:r w:rsidRPr="006B24A0">
        <w:rPr>
          <w:rFonts w:ascii="Arial" w:hAnsi="Arial" w:cs="Arial"/>
          <w:sz w:val="22"/>
          <w:szCs w:val="22"/>
        </w:rPr>
        <w:t>De TC bepaalt voor aanvang van de clubcompetitie met welke hulpmiddelen de berekening van de resultaten zal geschieden en welke procedures van kracht zijn met betrekking tot de vaststelling van de definitieve uitslag. De TC is verplicht deze procedures voor aanvang van de clubcompetitie te publiceren.</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 </w:t>
      </w:r>
    </w:p>
    <w:p w:rsidR="007B3222" w:rsidRPr="006B24A0" w:rsidRDefault="00AB4D87" w:rsidP="007B3222">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III Clubcompetitie</w:t>
      </w:r>
      <w:r w:rsidRPr="006B24A0">
        <w:rPr>
          <w:rFonts w:ascii="Arial" w:hAnsi="Arial" w:cs="Arial"/>
          <w:b/>
          <w:bCs/>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14</w:t>
      </w:r>
      <w:r w:rsidRPr="006B24A0">
        <w:rPr>
          <w:rFonts w:ascii="Arial" w:hAnsi="Arial" w:cs="Arial"/>
          <w:i/>
          <w:iCs/>
          <w:sz w:val="22"/>
          <w:szCs w:val="22"/>
        </w:rPr>
        <w:br/>
      </w:r>
      <w:r w:rsidRPr="006B24A0">
        <w:rPr>
          <w:rFonts w:ascii="Arial" w:hAnsi="Arial" w:cs="Arial"/>
          <w:sz w:val="22"/>
          <w:szCs w:val="22"/>
        </w:rPr>
        <w:t>De aanvang van de clubcompetitie en de wijze waarop en wanneer deze competitie wordt gespeeld wordt jaarlijks na overleg met de TC op voorstel van het bestuur door de ALV vastgesteld.</w:t>
      </w:r>
      <w:r w:rsidRPr="006B24A0">
        <w:rPr>
          <w:rFonts w:ascii="Arial" w:hAnsi="Arial" w:cs="Arial"/>
          <w:sz w:val="22"/>
          <w:szCs w:val="22"/>
        </w:rPr>
        <w:br/>
      </w:r>
    </w:p>
    <w:p w:rsidR="00E94222" w:rsidRDefault="00E94222">
      <w:pPr>
        <w:rPr>
          <w:rFonts w:ascii="Arial" w:hAnsi="Arial" w:cs="Arial"/>
          <w:i/>
          <w:iCs/>
          <w:sz w:val="22"/>
          <w:szCs w:val="22"/>
        </w:rPr>
      </w:pPr>
      <w:r>
        <w:rPr>
          <w:rFonts w:ascii="Arial" w:hAnsi="Arial" w:cs="Arial"/>
          <w:i/>
          <w:iCs/>
          <w:sz w:val="22"/>
          <w:szCs w:val="22"/>
        </w:rPr>
        <w:br w:type="page"/>
      </w:r>
    </w:p>
    <w:p w:rsidR="00E94222" w:rsidRDefault="00AB4D87" w:rsidP="00A42A76">
      <w:pPr>
        <w:pStyle w:val="Normaalweb"/>
        <w:keepLines/>
        <w:spacing w:before="0" w:beforeAutospacing="0" w:after="120" w:afterAutospacing="0"/>
        <w:rPr>
          <w:rFonts w:ascii="Arial" w:hAnsi="Arial" w:cs="Arial"/>
          <w:sz w:val="22"/>
          <w:szCs w:val="22"/>
        </w:rPr>
      </w:pPr>
      <w:r w:rsidRPr="006B24A0">
        <w:rPr>
          <w:rFonts w:ascii="Arial" w:hAnsi="Arial" w:cs="Arial"/>
          <w:i/>
          <w:iCs/>
          <w:sz w:val="22"/>
          <w:szCs w:val="22"/>
        </w:rPr>
        <w:lastRenderedPageBreak/>
        <w:t>Artikel 15</w:t>
      </w:r>
      <w:r w:rsidRPr="006B24A0">
        <w:rPr>
          <w:rFonts w:ascii="Arial" w:hAnsi="Arial" w:cs="Arial"/>
          <w:i/>
          <w:iCs/>
          <w:sz w:val="22"/>
          <w:szCs w:val="22"/>
        </w:rPr>
        <w:br/>
      </w:r>
      <w:r w:rsidRPr="006B24A0">
        <w:rPr>
          <w:rFonts w:ascii="Arial" w:hAnsi="Arial" w:cs="Arial"/>
          <w:sz w:val="22"/>
          <w:szCs w:val="22"/>
        </w:rPr>
        <w:t>Promotie- en degradatieregeling.</w:t>
      </w:r>
    </w:p>
    <w:p w:rsidR="00E94222" w:rsidRDefault="00E94222" w:rsidP="00E94222">
      <w:pPr>
        <w:pStyle w:val="Normaalweb"/>
        <w:keepLines/>
        <w:numPr>
          <w:ilvl w:val="0"/>
          <w:numId w:val="8"/>
        </w:numPr>
        <w:spacing w:before="0" w:beforeAutospacing="0" w:after="120" w:afterAutospacing="0"/>
        <w:rPr>
          <w:rFonts w:ascii="Arial" w:hAnsi="Arial" w:cs="Arial"/>
          <w:sz w:val="22"/>
          <w:szCs w:val="22"/>
        </w:rPr>
      </w:pPr>
      <w:r>
        <w:rPr>
          <w:rFonts w:ascii="Arial" w:hAnsi="Arial" w:cs="Arial"/>
          <w:sz w:val="22"/>
          <w:szCs w:val="22"/>
        </w:rPr>
        <w:t>H</w:t>
      </w:r>
      <w:r w:rsidR="00AB4D87" w:rsidRPr="006B24A0">
        <w:rPr>
          <w:rFonts w:ascii="Arial" w:hAnsi="Arial" w:cs="Arial"/>
          <w:sz w:val="22"/>
          <w:szCs w:val="22"/>
        </w:rPr>
        <w:t>et streven is dat het aantal paren in een groep dat degradeert of promoveert 25% (een kwart) is van het to</w:t>
      </w:r>
      <w:r w:rsidR="007B3222" w:rsidRPr="006B24A0">
        <w:rPr>
          <w:rFonts w:ascii="Arial" w:hAnsi="Arial" w:cs="Arial"/>
          <w:sz w:val="22"/>
          <w:szCs w:val="22"/>
        </w:rPr>
        <w:t xml:space="preserve">taal aantal paren van die groep, </w:t>
      </w:r>
      <w:r w:rsidR="00A42A76" w:rsidRPr="00A42A76">
        <w:rPr>
          <w:rFonts w:ascii="Arial" w:hAnsi="Arial" w:cs="Arial"/>
          <w:sz w:val="22"/>
          <w:szCs w:val="22"/>
        </w:rPr>
        <w:t>afgerond naar bened</w:t>
      </w:r>
      <w:r w:rsidR="007B3222" w:rsidRPr="00A42A76">
        <w:rPr>
          <w:rFonts w:ascii="Arial" w:hAnsi="Arial" w:cs="Arial"/>
          <w:sz w:val="22"/>
          <w:szCs w:val="22"/>
        </w:rPr>
        <w:t>en</w:t>
      </w:r>
      <w:r w:rsidR="007B3222" w:rsidRPr="006B24A0">
        <w:rPr>
          <w:rFonts w:ascii="Arial" w:hAnsi="Arial" w:cs="Arial"/>
          <w:sz w:val="22"/>
          <w:szCs w:val="22"/>
        </w:rPr>
        <w:t>.</w:t>
      </w:r>
    </w:p>
    <w:p w:rsidR="00E94222" w:rsidRDefault="00E94222" w:rsidP="00E94222">
      <w:pPr>
        <w:pStyle w:val="Normaalweb"/>
        <w:keepLines/>
        <w:numPr>
          <w:ilvl w:val="0"/>
          <w:numId w:val="8"/>
        </w:numPr>
        <w:spacing w:before="0" w:beforeAutospacing="0" w:after="120" w:afterAutospacing="0"/>
        <w:rPr>
          <w:rFonts w:ascii="Arial" w:hAnsi="Arial" w:cs="Arial"/>
          <w:sz w:val="22"/>
          <w:szCs w:val="22"/>
        </w:rPr>
      </w:pPr>
      <w:r>
        <w:rPr>
          <w:rFonts w:ascii="Arial" w:hAnsi="Arial" w:cs="Arial"/>
          <w:sz w:val="22"/>
          <w:szCs w:val="22"/>
        </w:rPr>
        <w:t>E</w:t>
      </w:r>
      <w:r w:rsidR="00AB4D87" w:rsidRPr="006B24A0">
        <w:rPr>
          <w:rFonts w:ascii="Arial" w:hAnsi="Arial" w:cs="Arial"/>
          <w:sz w:val="22"/>
          <w:szCs w:val="22"/>
        </w:rPr>
        <w:t xml:space="preserve">en paar kan slechts promoveren als het minstens 50% </w:t>
      </w:r>
      <w:r w:rsidR="00EB5387">
        <w:rPr>
          <w:rFonts w:ascii="Arial" w:hAnsi="Arial" w:cs="Arial"/>
          <w:sz w:val="22"/>
          <w:szCs w:val="22"/>
        </w:rPr>
        <w:t xml:space="preserve">van het aantal zittingen </w:t>
      </w:r>
      <w:r w:rsidR="00AB4D87" w:rsidRPr="006B24A0">
        <w:rPr>
          <w:rFonts w:ascii="Arial" w:hAnsi="Arial" w:cs="Arial"/>
          <w:sz w:val="22"/>
          <w:szCs w:val="22"/>
        </w:rPr>
        <w:t>in de vaste samenstelling heeft gespeeld.</w:t>
      </w:r>
    </w:p>
    <w:p w:rsidR="007B3222" w:rsidRPr="006B24A0" w:rsidRDefault="00AB4D87" w:rsidP="00E94222">
      <w:pPr>
        <w:pStyle w:val="Normaalweb"/>
        <w:keepLines/>
        <w:spacing w:before="0" w:beforeAutospacing="0" w:after="120" w:afterAutospacing="0"/>
        <w:rPr>
          <w:rFonts w:ascii="Arial" w:hAnsi="Arial" w:cs="Arial"/>
          <w:sz w:val="22"/>
          <w:szCs w:val="22"/>
        </w:rPr>
      </w:pPr>
      <w:r w:rsidRPr="006B24A0">
        <w:rPr>
          <w:rFonts w:ascii="Arial" w:hAnsi="Arial" w:cs="Arial"/>
          <w:sz w:val="22"/>
          <w:szCs w:val="22"/>
        </w:rPr>
        <w:br/>
        <w:t xml:space="preserve">N.B.: als een paar, bij een serie van 5 zittingen, 2 keer in de vaste samenstelling speelt en 1 keer </w:t>
      </w:r>
      <w:r w:rsidR="00B062FD">
        <w:rPr>
          <w:rFonts w:ascii="Arial" w:hAnsi="Arial" w:cs="Arial"/>
          <w:sz w:val="22"/>
          <w:szCs w:val="22"/>
        </w:rPr>
        <w:t xml:space="preserve">of vaker </w:t>
      </w:r>
      <w:r w:rsidRPr="006B24A0">
        <w:rPr>
          <w:rFonts w:ascii="Arial" w:hAnsi="Arial" w:cs="Arial"/>
          <w:sz w:val="22"/>
          <w:szCs w:val="22"/>
        </w:rPr>
        <w:t>afwezig is i.v.m. extern viertallen behoudt het paar de</w:t>
      </w:r>
      <w:r w:rsidR="006B24A0">
        <w:rPr>
          <w:rFonts w:ascii="Arial" w:hAnsi="Arial" w:cs="Arial"/>
          <w:sz w:val="22"/>
          <w:szCs w:val="22"/>
        </w:rPr>
        <w:t xml:space="preserve"> </w:t>
      </w:r>
      <w:r w:rsidRPr="006B24A0">
        <w:rPr>
          <w:rFonts w:ascii="Arial" w:hAnsi="Arial" w:cs="Arial"/>
          <w:sz w:val="22"/>
          <w:szCs w:val="22"/>
        </w:rPr>
        <w:t>mogelijkheid om te promoveren.</w:t>
      </w:r>
      <w:r w:rsidRPr="006B24A0">
        <w:rPr>
          <w:rFonts w:ascii="Arial" w:hAnsi="Arial" w:cs="Arial"/>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16</w:t>
      </w:r>
      <w:r w:rsidRPr="006B24A0">
        <w:rPr>
          <w:rFonts w:ascii="Arial" w:hAnsi="Arial" w:cs="Arial"/>
          <w:i/>
          <w:iCs/>
          <w:sz w:val="22"/>
          <w:szCs w:val="22"/>
        </w:rPr>
        <w:br/>
      </w:r>
      <w:r w:rsidRPr="006B24A0">
        <w:rPr>
          <w:rFonts w:ascii="Arial" w:hAnsi="Arial" w:cs="Arial"/>
          <w:sz w:val="22"/>
          <w:szCs w:val="22"/>
        </w:rPr>
        <w:t>Clubkampioen is het paar dat aan het eind van de clubcompetitie conform de daarvoor geldende bepalingen als winnaar wordt aangewezen. Jaarlijks stelt de TC in samenwerking met de VC ten minste twee weken voor aanvang van de clubcompetitie deze bepalingen vast en maakt deze voor aanvang van de clubcompetitie aan de leden kenbaar.</w:t>
      </w:r>
      <w:r w:rsidRPr="006B24A0">
        <w:rPr>
          <w:rFonts w:ascii="Arial" w:hAnsi="Arial" w:cs="Arial"/>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17</w:t>
      </w:r>
      <w:r w:rsidRPr="006B24A0">
        <w:rPr>
          <w:rFonts w:ascii="Arial" w:hAnsi="Arial" w:cs="Arial"/>
          <w:i/>
          <w:iCs/>
          <w:sz w:val="22"/>
          <w:szCs w:val="22"/>
        </w:rPr>
        <w:br/>
      </w:r>
      <w:r w:rsidRPr="006B24A0">
        <w:rPr>
          <w:rFonts w:ascii="Arial" w:hAnsi="Arial" w:cs="Arial"/>
          <w:sz w:val="22"/>
          <w:szCs w:val="22"/>
        </w:rPr>
        <w:t>De clubkampioen komt voor één jaar in het bezit van de wisselbeker. Deze beker blijft eigendom van HWH.</w:t>
      </w:r>
      <w:r w:rsidRPr="006B24A0">
        <w:rPr>
          <w:rFonts w:ascii="Arial" w:hAnsi="Arial" w:cs="Arial"/>
          <w:sz w:val="22"/>
          <w:szCs w:val="22"/>
        </w:rPr>
        <w:br/>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18</w:t>
      </w:r>
      <w:r w:rsidRPr="006B24A0">
        <w:rPr>
          <w:rFonts w:ascii="Arial" w:hAnsi="Arial" w:cs="Arial"/>
          <w:i/>
          <w:iCs/>
          <w:sz w:val="22"/>
          <w:szCs w:val="22"/>
        </w:rPr>
        <w:br/>
      </w:r>
      <w:r w:rsidRPr="006B24A0">
        <w:rPr>
          <w:rFonts w:ascii="Arial" w:hAnsi="Arial" w:cs="Arial"/>
          <w:sz w:val="22"/>
          <w:szCs w:val="22"/>
        </w:rPr>
        <w:t>Herinneringsprijzen worden beschikbaar gesteld volgens een door de ALV op voorstel van het bestuur vast te stellen schema. Dit schema blijft ongewijzigd van kracht tot er een nieuw schema is vastgesteld.</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 </w:t>
      </w:r>
    </w:p>
    <w:p w:rsidR="007B3222" w:rsidRPr="006B24A0" w:rsidRDefault="00AB4D87" w:rsidP="007B3222">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IV Indeling clubcompetitie</w:t>
      </w:r>
      <w:r w:rsidRPr="006B24A0">
        <w:rPr>
          <w:rFonts w:ascii="Arial" w:hAnsi="Arial" w:cs="Arial"/>
          <w:b/>
          <w:bCs/>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19</w:t>
      </w:r>
      <w:r w:rsidRPr="006B24A0">
        <w:rPr>
          <w:rFonts w:ascii="Arial" w:hAnsi="Arial" w:cs="Arial"/>
          <w:i/>
          <w:iCs/>
          <w:sz w:val="22"/>
          <w:szCs w:val="22"/>
        </w:rPr>
        <w:br/>
      </w:r>
      <w:r w:rsidRPr="006B24A0">
        <w:rPr>
          <w:rFonts w:ascii="Arial" w:hAnsi="Arial" w:cs="Arial"/>
          <w:sz w:val="22"/>
          <w:szCs w:val="22"/>
        </w:rPr>
        <w:t>De TC is verantwoordelijk voor het vaststellen van het aantal groepen in de parencompetitie en de grootte daarvan. Maatstaf voor de indeling van de paren in de diverse groepen is de eindstand van de voorgaande clubcompetitie.</w:t>
      </w:r>
      <w:r w:rsidRPr="006B24A0">
        <w:rPr>
          <w:rFonts w:ascii="Arial" w:hAnsi="Arial" w:cs="Arial"/>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20</w:t>
      </w:r>
      <w:r w:rsidRPr="006B24A0">
        <w:rPr>
          <w:rFonts w:ascii="Arial" w:hAnsi="Arial" w:cs="Arial"/>
          <w:i/>
          <w:iCs/>
          <w:sz w:val="22"/>
          <w:szCs w:val="22"/>
        </w:rPr>
        <w:br/>
      </w:r>
      <w:r w:rsidRPr="006B24A0">
        <w:rPr>
          <w:rFonts w:ascii="Arial" w:hAnsi="Arial" w:cs="Arial"/>
          <w:sz w:val="22"/>
          <w:szCs w:val="22"/>
        </w:rPr>
        <w:t>Vóór 15 juni voorafgaande aan het begin van de nieuwe clubcompetitie dienen verande</w:t>
      </w:r>
      <w:r w:rsidR="006B24A0">
        <w:rPr>
          <w:rFonts w:ascii="Arial" w:hAnsi="Arial" w:cs="Arial"/>
          <w:sz w:val="22"/>
          <w:szCs w:val="22"/>
        </w:rPr>
        <w:softHyphen/>
      </w:r>
      <w:r w:rsidRPr="006B24A0">
        <w:rPr>
          <w:rFonts w:ascii="Arial" w:hAnsi="Arial" w:cs="Arial"/>
          <w:sz w:val="22"/>
          <w:szCs w:val="22"/>
        </w:rPr>
        <w:t>ringen in de samenstelling van de paren bij de TC bekend te zijn. De TC is bevoegd voor later gemelde veranderingen dispensatie te verlenen indien zulks naar haar oordeel een evenwichtige indeling van de clubcompetitie ten goede komt.</w:t>
      </w:r>
      <w:r w:rsidRPr="006B24A0">
        <w:rPr>
          <w:rFonts w:ascii="Arial" w:hAnsi="Arial" w:cs="Arial"/>
          <w:sz w:val="22"/>
          <w:szCs w:val="22"/>
        </w:rPr>
        <w:br/>
      </w:r>
    </w:p>
    <w:p w:rsidR="007B3222"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21</w:t>
      </w:r>
      <w:r w:rsidRPr="006B24A0">
        <w:rPr>
          <w:rFonts w:ascii="Arial" w:hAnsi="Arial" w:cs="Arial"/>
          <w:i/>
          <w:iCs/>
          <w:sz w:val="22"/>
          <w:szCs w:val="22"/>
        </w:rPr>
        <w:br/>
      </w:r>
      <w:r w:rsidRPr="006B24A0">
        <w:rPr>
          <w:rFonts w:ascii="Arial" w:hAnsi="Arial" w:cs="Arial"/>
          <w:sz w:val="22"/>
          <w:szCs w:val="22"/>
        </w:rPr>
        <w:t>Voor de interne viertallencompetitie geven de leden zich op als viertal. Een viertal mag uit m</w:t>
      </w:r>
      <w:r w:rsidR="00B062FD">
        <w:rPr>
          <w:rFonts w:ascii="Arial" w:hAnsi="Arial" w:cs="Arial"/>
          <w:sz w:val="22"/>
          <w:szCs w:val="22"/>
        </w:rPr>
        <w:t>eer dan twee paren bestaan. De T</w:t>
      </w:r>
      <w:r w:rsidRPr="006B24A0">
        <w:rPr>
          <w:rFonts w:ascii="Arial" w:hAnsi="Arial" w:cs="Arial"/>
          <w:sz w:val="22"/>
          <w:szCs w:val="22"/>
        </w:rPr>
        <w:t>C is bevoegd deze indelingen op verzoek van leden tot aanvang van de eerste speelavond van de interne viertallen serie aan te passen.</w:t>
      </w:r>
      <w:r w:rsidRPr="006B24A0">
        <w:rPr>
          <w:rFonts w:ascii="Arial" w:hAnsi="Arial" w:cs="Arial"/>
          <w:sz w:val="22"/>
          <w:szCs w:val="22"/>
        </w:rPr>
        <w:br/>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22</w:t>
      </w:r>
      <w:r w:rsidRPr="006B24A0">
        <w:rPr>
          <w:rFonts w:ascii="Arial" w:hAnsi="Arial" w:cs="Arial"/>
          <w:sz w:val="22"/>
          <w:szCs w:val="22"/>
        </w:rPr>
        <w:br/>
        <w:t>Spelers die niet in de clubcompetitie kunnen worden geplaatst komen op de invaller</w:t>
      </w:r>
      <w:r w:rsidR="006B24A0">
        <w:rPr>
          <w:rFonts w:ascii="Arial" w:hAnsi="Arial" w:cs="Arial"/>
          <w:sz w:val="22"/>
          <w:szCs w:val="22"/>
        </w:rPr>
        <w:t>s</w:t>
      </w:r>
      <w:r w:rsidRPr="006B24A0">
        <w:rPr>
          <w:rFonts w:ascii="Arial" w:hAnsi="Arial" w:cs="Arial"/>
          <w:sz w:val="22"/>
          <w:szCs w:val="22"/>
        </w:rPr>
        <w:t>lijst.</w:t>
      </w:r>
      <w:r w:rsidRPr="006B24A0">
        <w:rPr>
          <w:rFonts w:ascii="Arial" w:hAnsi="Arial" w:cs="Arial"/>
          <w:sz w:val="22"/>
          <w:szCs w:val="22"/>
        </w:rPr>
        <w:br/>
      </w:r>
    </w:p>
    <w:p w:rsidR="00747CD4" w:rsidRPr="006B24A0" w:rsidRDefault="00AB4D87" w:rsidP="00747CD4">
      <w:pPr>
        <w:pStyle w:val="Normaalweb"/>
        <w:keepLines/>
        <w:spacing w:before="0" w:beforeAutospacing="0" w:after="120" w:afterAutospacing="0"/>
        <w:rPr>
          <w:rFonts w:ascii="Arial" w:hAnsi="Arial" w:cs="Arial"/>
          <w:sz w:val="22"/>
          <w:szCs w:val="22"/>
        </w:rPr>
      </w:pPr>
      <w:r w:rsidRPr="006B24A0">
        <w:rPr>
          <w:rFonts w:ascii="Arial" w:hAnsi="Arial" w:cs="Arial"/>
          <w:i/>
          <w:iCs/>
          <w:sz w:val="22"/>
          <w:szCs w:val="22"/>
        </w:rPr>
        <w:lastRenderedPageBreak/>
        <w:t>Artikel 23</w:t>
      </w:r>
      <w:r w:rsidRPr="006B24A0">
        <w:rPr>
          <w:rFonts w:ascii="Arial" w:hAnsi="Arial" w:cs="Arial"/>
          <w:i/>
          <w:iCs/>
          <w:sz w:val="22"/>
          <w:szCs w:val="22"/>
        </w:rPr>
        <w:br/>
      </w:r>
      <w:r w:rsidRPr="006B24A0">
        <w:rPr>
          <w:rFonts w:ascii="Arial" w:hAnsi="Arial" w:cs="Arial"/>
          <w:sz w:val="22"/>
          <w:szCs w:val="22"/>
        </w:rPr>
        <w:t>Nieuwe paren van buiten HWH worden in principe in de laagste groep geplaatst tenzij de TC van mening is dat de speelsterkte van het betreffende paar indeling in een hogere groep rechtvaardigt.</w:t>
      </w:r>
      <w:r w:rsidRPr="006B24A0">
        <w:rPr>
          <w:rFonts w:ascii="Arial" w:hAnsi="Arial" w:cs="Arial"/>
          <w:sz w:val="22"/>
          <w:szCs w:val="22"/>
        </w:rPr>
        <w:br/>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24</w:t>
      </w:r>
      <w:r w:rsidRPr="006B24A0">
        <w:rPr>
          <w:rFonts w:ascii="Arial" w:hAnsi="Arial" w:cs="Arial"/>
          <w:i/>
          <w:iCs/>
          <w:sz w:val="22"/>
          <w:szCs w:val="22"/>
        </w:rPr>
        <w:br/>
      </w:r>
      <w:r w:rsidRPr="006B24A0">
        <w:rPr>
          <w:rFonts w:ascii="Arial" w:hAnsi="Arial" w:cs="Arial"/>
          <w:sz w:val="22"/>
          <w:szCs w:val="22"/>
        </w:rPr>
        <w:t>Nieuwe paren gevormd uit een speler uit de voorgaande clubcompetitie en een speler van buiten HWH worden in principe één groep lager geplaatst dan waar het HWH-lid zou zijn ingedeeld op grond van de eindstand van de voorgaande clubcompetitie tenzij de TC van mening is dat de speelsterkte van het betreffende paar indeling in een hogere groep rechtvaardigt.</w:t>
      </w:r>
      <w:r w:rsidRPr="006B24A0">
        <w:rPr>
          <w:rFonts w:ascii="Arial" w:hAnsi="Arial" w:cs="Arial"/>
          <w:sz w:val="22"/>
          <w:szCs w:val="22"/>
        </w:rPr>
        <w:br/>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25</w:t>
      </w:r>
      <w:r w:rsidRPr="006B24A0">
        <w:rPr>
          <w:rFonts w:ascii="Arial" w:hAnsi="Arial" w:cs="Arial"/>
          <w:i/>
          <w:iCs/>
          <w:sz w:val="22"/>
          <w:szCs w:val="22"/>
        </w:rPr>
        <w:br/>
      </w:r>
      <w:r w:rsidRPr="006B24A0">
        <w:rPr>
          <w:rFonts w:ascii="Arial" w:hAnsi="Arial" w:cs="Arial"/>
          <w:sz w:val="22"/>
          <w:szCs w:val="22"/>
        </w:rPr>
        <w:t>Gaan twee HWH-leden een nieuw paar vormen, dan wordt voor het bepalen van hun plaats de helft van de door beide leden van het paar behaalde clubcompetitiepunten in de voorgaande clubcompetitie opgeteld.</w:t>
      </w:r>
      <w:r w:rsidRPr="006B24A0">
        <w:rPr>
          <w:rFonts w:ascii="Arial" w:hAnsi="Arial" w:cs="Arial"/>
          <w:sz w:val="22"/>
          <w:szCs w:val="22"/>
        </w:rPr>
        <w:br/>
      </w:r>
    </w:p>
    <w:p w:rsidR="00747CD4" w:rsidRPr="006B24A0" w:rsidRDefault="00AB4D87" w:rsidP="00747CD4">
      <w:pPr>
        <w:pStyle w:val="Normaalweb"/>
        <w:spacing w:before="0" w:beforeAutospacing="0" w:after="120" w:afterAutospacing="0"/>
        <w:rPr>
          <w:rFonts w:ascii="Arial" w:hAnsi="Arial" w:cs="Arial"/>
          <w:b/>
          <w:bCs/>
          <w:sz w:val="22"/>
          <w:szCs w:val="22"/>
        </w:rPr>
      </w:pPr>
      <w:r w:rsidRPr="006B24A0">
        <w:rPr>
          <w:rFonts w:ascii="Arial" w:hAnsi="Arial" w:cs="Arial"/>
          <w:i/>
          <w:iCs/>
          <w:sz w:val="22"/>
          <w:szCs w:val="22"/>
        </w:rPr>
        <w:t>Artikel 26</w:t>
      </w:r>
      <w:r w:rsidRPr="006B24A0">
        <w:rPr>
          <w:rFonts w:ascii="Arial" w:hAnsi="Arial" w:cs="Arial"/>
          <w:i/>
          <w:iCs/>
          <w:sz w:val="22"/>
          <w:szCs w:val="22"/>
        </w:rPr>
        <w:br/>
      </w:r>
      <w:r w:rsidRPr="006B24A0">
        <w:rPr>
          <w:rFonts w:ascii="Arial" w:hAnsi="Arial" w:cs="Arial"/>
          <w:sz w:val="22"/>
          <w:szCs w:val="22"/>
        </w:rPr>
        <w:t>De TC maakt de indeling ten minste twee weken voor de aanvang van de clubcompetitie bekend. Op deze indeling is beroep mogelijk bij het bestuur.</w:t>
      </w:r>
      <w:r w:rsidRPr="006B24A0">
        <w:rPr>
          <w:rFonts w:ascii="Arial" w:hAnsi="Arial" w:cs="Arial"/>
          <w:sz w:val="22"/>
          <w:szCs w:val="22"/>
        </w:rPr>
        <w:br/>
      </w:r>
    </w:p>
    <w:p w:rsidR="00747CD4" w:rsidRPr="006B24A0" w:rsidRDefault="00AB4D87" w:rsidP="00747CD4">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V Mutaties tijdens de clubcompetitie</w:t>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27</w:t>
      </w:r>
      <w:r w:rsidRPr="006B24A0">
        <w:rPr>
          <w:rFonts w:ascii="Arial" w:hAnsi="Arial" w:cs="Arial"/>
          <w:i/>
          <w:iCs/>
          <w:sz w:val="22"/>
          <w:szCs w:val="22"/>
        </w:rPr>
        <w:br/>
      </w:r>
      <w:r w:rsidRPr="006B24A0">
        <w:rPr>
          <w:rFonts w:ascii="Arial" w:hAnsi="Arial" w:cs="Arial"/>
          <w:sz w:val="22"/>
          <w:szCs w:val="22"/>
        </w:rPr>
        <w:t>Besluiten twee of meer paren binnen HWH tot een andere samenstelling van de paren, dan krijgt ieder van deze leden de helft van het aantal van de tot dan toe behaalde clubcompetitiepunten. Indeling in een groep geschiedt door de TC.</w:t>
      </w:r>
      <w:r w:rsidRPr="006B24A0">
        <w:rPr>
          <w:rFonts w:ascii="Arial" w:hAnsi="Arial" w:cs="Arial"/>
          <w:sz w:val="22"/>
          <w:szCs w:val="22"/>
        </w:rPr>
        <w:br/>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28</w:t>
      </w:r>
      <w:r w:rsidRPr="006B24A0">
        <w:rPr>
          <w:rFonts w:ascii="Arial" w:hAnsi="Arial" w:cs="Arial"/>
          <w:i/>
          <w:iCs/>
          <w:sz w:val="22"/>
          <w:szCs w:val="22"/>
        </w:rPr>
        <w:br/>
      </w:r>
      <w:r w:rsidRPr="006B24A0">
        <w:rPr>
          <w:rFonts w:ascii="Arial" w:hAnsi="Arial" w:cs="Arial"/>
          <w:sz w:val="22"/>
          <w:szCs w:val="22"/>
        </w:rPr>
        <w:t>Veranderingen zoals bedoeld in artikel 27 kunnen alleen geschieden bij het begin van een nieuwe serie en indien er nog ten minste twee series in de clubcompetitie moeten worden gespeeld.</w:t>
      </w:r>
      <w:r w:rsidRPr="006B24A0">
        <w:rPr>
          <w:rFonts w:ascii="Arial" w:hAnsi="Arial" w:cs="Arial"/>
          <w:sz w:val="22"/>
          <w:szCs w:val="22"/>
        </w:rPr>
        <w:br/>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29</w:t>
      </w:r>
      <w:r w:rsidRPr="006B24A0">
        <w:rPr>
          <w:rFonts w:ascii="Arial" w:hAnsi="Arial" w:cs="Arial"/>
          <w:i/>
          <w:iCs/>
          <w:sz w:val="22"/>
          <w:szCs w:val="22"/>
        </w:rPr>
        <w:br/>
      </w:r>
      <w:r w:rsidRPr="006B24A0">
        <w:rPr>
          <w:rFonts w:ascii="Arial" w:hAnsi="Arial" w:cs="Arial"/>
          <w:sz w:val="22"/>
          <w:szCs w:val="22"/>
        </w:rPr>
        <w:t>Elk viertal dat aan de interne viertallencompetitie deelneemt verplicht zich deze serie als viertal in ongewijzigde samenstelling uit te</w:t>
      </w:r>
      <w:r w:rsidR="00B062FD">
        <w:rPr>
          <w:rFonts w:ascii="Arial" w:hAnsi="Arial" w:cs="Arial"/>
          <w:sz w:val="22"/>
          <w:szCs w:val="22"/>
        </w:rPr>
        <w:t xml:space="preserve"> spelen. De T</w:t>
      </w:r>
      <w:r w:rsidRPr="006B24A0">
        <w:rPr>
          <w:rFonts w:ascii="Arial" w:hAnsi="Arial" w:cs="Arial"/>
          <w:sz w:val="22"/>
          <w:szCs w:val="22"/>
        </w:rPr>
        <w:t>C is bevoegd hier op verzoek van een viertal wijzigingen in aan te brengen.</w:t>
      </w:r>
      <w:r w:rsidRPr="006B24A0">
        <w:rPr>
          <w:rFonts w:ascii="Arial" w:hAnsi="Arial" w:cs="Arial"/>
          <w:sz w:val="22"/>
          <w:szCs w:val="22"/>
        </w:rPr>
        <w:br/>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30</w:t>
      </w:r>
      <w:r w:rsidRPr="006B24A0">
        <w:rPr>
          <w:rFonts w:ascii="Arial" w:hAnsi="Arial" w:cs="Arial"/>
          <w:i/>
          <w:iCs/>
          <w:sz w:val="22"/>
          <w:szCs w:val="22"/>
        </w:rPr>
        <w:br/>
      </w:r>
      <w:r w:rsidRPr="006B24A0">
        <w:rPr>
          <w:rFonts w:ascii="Arial" w:hAnsi="Arial" w:cs="Arial"/>
          <w:sz w:val="22"/>
          <w:szCs w:val="22"/>
        </w:rPr>
        <w:t>Wordt een partnership gedurende de clubcompetitie beëindigd, dan verliezen beide spelers het recht op een plaats in de clubcompetitie. De TC is bevoegd een of beide spelers van het verbroken partnership al dan niet in een nieuw partnership wederom tot de clubcompetitie toe te laten. De behaalde clubcompetitiepunten worden in dat geval meegenomen.</w:t>
      </w:r>
      <w:r w:rsidRPr="006B24A0">
        <w:rPr>
          <w:rFonts w:ascii="Arial" w:hAnsi="Arial" w:cs="Arial"/>
          <w:sz w:val="22"/>
          <w:szCs w:val="22"/>
        </w:rPr>
        <w:br/>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31</w:t>
      </w:r>
      <w:r w:rsidRPr="006B24A0">
        <w:rPr>
          <w:rFonts w:ascii="Arial" w:hAnsi="Arial" w:cs="Arial"/>
          <w:i/>
          <w:iCs/>
          <w:sz w:val="22"/>
          <w:szCs w:val="22"/>
        </w:rPr>
        <w:br/>
      </w:r>
      <w:r w:rsidRPr="006B24A0">
        <w:rPr>
          <w:rFonts w:ascii="Arial" w:hAnsi="Arial" w:cs="Arial"/>
          <w:sz w:val="22"/>
          <w:szCs w:val="22"/>
        </w:rPr>
        <w:t>Krijgt een van de leden van HWH tijdens de clubcompetitie een nieuwe partner, niet zoals bedoeld in de artikelen 25 en 27, dan behoudt deze zijn plaats in de clubcompetitie.</w:t>
      </w:r>
      <w:r w:rsidRPr="006B24A0">
        <w:rPr>
          <w:rFonts w:ascii="Arial" w:hAnsi="Arial" w:cs="Arial"/>
          <w:sz w:val="22"/>
          <w:szCs w:val="22"/>
        </w:rPr>
        <w:br/>
      </w:r>
    </w:p>
    <w:p w:rsidR="00E94222" w:rsidRDefault="00E94222">
      <w:pPr>
        <w:rPr>
          <w:rFonts w:ascii="Arial" w:hAnsi="Arial" w:cs="Arial"/>
          <w:i/>
          <w:iCs/>
          <w:sz w:val="22"/>
          <w:szCs w:val="22"/>
        </w:rPr>
      </w:pPr>
      <w:r>
        <w:rPr>
          <w:rFonts w:ascii="Arial" w:hAnsi="Arial" w:cs="Arial"/>
          <w:i/>
          <w:iCs/>
          <w:sz w:val="22"/>
          <w:szCs w:val="22"/>
        </w:rPr>
        <w:br w:type="page"/>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lastRenderedPageBreak/>
        <w:t>Artikel 32</w:t>
      </w:r>
      <w:r w:rsidRPr="006B24A0">
        <w:rPr>
          <w:rFonts w:ascii="Arial" w:hAnsi="Arial" w:cs="Arial"/>
          <w:i/>
          <w:iCs/>
          <w:sz w:val="22"/>
          <w:szCs w:val="22"/>
        </w:rPr>
        <w:br/>
      </w:r>
      <w:r w:rsidRPr="006B24A0">
        <w:rPr>
          <w:rFonts w:ascii="Arial" w:hAnsi="Arial" w:cs="Arial"/>
          <w:sz w:val="22"/>
          <w:szCs w:val="22"/>
        </w:rPr>
        <w:t>In die gevallen waarin een speler zijn partner verliest of door andere omstandigheden lang niet met deze kan spelen, heeft de speler het recht zijn deelname aan de clubcompetitie met een nieuwe partner voort te zetten, indien de vervanging binnen twee maanden plaatsvindt. Voor de termijn van twee maanden kan de TC dispensatie verlenen.</w:t>
      </w:r>
      <w:r w:rsidRPr="006B24A0">
        <w:rPr>
          <w:rFonts w:ascii="Arial" w:hAnsi="Arial" w:cs="Arial"/>
          <w:sz w:val="22"/>
          <w:szCs w:val="22"/>
        </w:rPr>
        <w:br/>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33</w:t>
      </w:r>
      <w:r w:rsidRPr="006B24A0">
        <w:rPr>
          <w:rFonts w:ascii="Arial" w:hAnsi="Arial" w:cs="Arial"/>
          <w:i/>
          <w:iCs/>
          <w:sz w:val="22"/>
          <w:szCs w:val="22"/>
        </w:rPr>
        <w:br/>
      </w:r>
      <w:r w:rsidRPr="006B24A0">
        <w:rPr>
          <w:rFonts w:ascii="Arial" w:hAnsi="Arial" w:cs="Arial"/>
          <w:sz w:val="22"/>
          <w:szCs w:val="22"/>
        </w:rPr>
        <w:t>Nieuwe paren van buiten HWH worden in principe in de laagste groep geplaatst, tenzij de TC van mening is dat de speelsterkte van het betreffende paar indeling in een hogere groep rechtvaardigt en het belang van de clubcompetitie niet in het geding komt.</w:t>
      </w:r>
      <w:r w:rsidRPr="006B24A0">
        <w:rPr>
          <w:rFonts w:ascii="Arial" w:hAnsi="Arial" w:cs="Arial"/>
          <w:sz w:val="22"/>
          <w:szCs w:val="22"/>
        </w:rPr>
        <w:br/>
        <w:t>Als zo’n paar midden in het seizoen instapt krijgt het over de voorgaande series het gemiddelde aantal clubcompetitiepunten van de groep waarin zij gaan spelen.</w:t>
      </w:r>
    </w:p>
    <w:p w:rsidR="00747CD4" w:rsidRPr="006B24A0" w:rsidRDefault="00747CD4" w:rsidP="007B3222">
      <w:pPr>
        <w:pStyle w:val="Normaalweb"/>
        <w:spacing w:before="0" w:beforeAutospacing="0" w:after="120" w:afterAutospacing="0"/>
        <w:rPr>
          <w:rFonts w:ascii="Arial" w:hAnsi="Arial" w:cs="Arial"/>
          <w:sz w:val="22"/>
          <w:szCs w:val="22"/>
        </w:rPr>
      </w:pPr>
    </w:p>
    <w:p w:rsidR="00747CD4" w:rsidRPr="006B24A0" w:rsidRDefault="00AB4D87" w:rsidP="007B3222">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VI Invallerbepalingen</w:t>
      </w:r>
      <w:r w:rsidRPr="006B24A0">
        <w:rPr>
          <w:rFonts w:ascii="Arial" w:hAnsi="Arial" w:cs="Arial"/>
          <w:b/>
          <w:bCs/>
          <w:sz w:val="22"/>
          <w:szCs w:val="22"/>
        </w:rPr>
        <w:br/>
      </w:r>
    </w:p>
    <w:p w:rsidR="00747CD4" w:rsidRPr="006B24A0" w:rsidRDefault="00AB4D87" w:rsidP="006B24A0">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34</w:t>
      </w:r>
      <w:r w:rsidRPr="006B24A0">
        <w:rPr>
          <w:rFonts w:ascii="Arial" w:hAnsi="Arial" w:cs="Arial"/>
          <w:i/>
          <w:iCs/>
          <w:sz w:val="22"/>
          <w:szCs w:val="22"/>
        </w:rPr>
        <w:br/>
      </w:r>
      <w:r w:rsidRPr="006B24A0">
        <w:rPr>
          <w:rFonts w:ascii="Arial" w:hAnsi="Arial" w:cs="Arial"/>
          <w:sz w:val="22"/>
          <w:szCs w:val="22"/>
        </w:rPr>
        <w:t>Indien van een paar één speler afwezig is regelt de TC voor de overgebleven speler zo mogelijk een invaller. De overgebleven speler heeft, voorzover de in artikel 32</w:t>
      </w:r>
      <w:r w:rsidR="006B24A0">
        <w:rPr>
          <w:rFonts w:ascii="Arial" w:hAnsi="Arial" w:cs="Arial"/>
          <w:sz w:val="22"/>
          <w:szCs w:val="22"/>
        </w:rPr>
        <w:t xml:space="preserve"> </w:t>
      </w:r>
      <w:r w:rsidRPr="006B24A0">
        <w:rPr>
          <w:rFonts w:ascii="Arial" w:hAnsi="Arial" w:cs="Arial"/>
          <w:sz w:val="22"/>
          <w:szCs w:val="22"/>
        </w:rPr>
        <w:t>genoemde procedure daartoe de mogelijkheid biedt, het recht een door de TC aangebrachte invaller niet te accepteren of een eigen invaller te kiezen.</w:t>
      </w:r>
      <w:r w:rsidRPr="006B24A0">
        <w:rPr>
          <w:rFonts w:ascii="Arial" w:hAnsi="Arial" w:cs="Arial"/>
          <w:sz w:val="22"/>
          <w:szCs w:val="22"/>
        </w:rPr>
        <w:br/>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35</w:t>
      </w:r>
      <w:r w:rsidRPr="006B24A0">
        <w:rPr>
          <w:rFonts w:ascii="Arial" w:hAnsi="Arial" w:cs="Arial"/>
          <w:i/>
          <w:iCs/>
          <w:sz w:val="22"/>
          <w:szCs w:val="22"/>
        </w:rPr>
        <w:br/>
      </w:r>
      <w:r w:rsidRPr="006B24A0">
        <w:rPr>
          <w:rFonts w:ascii="Arial" w:hAnsi="Arial" w:cs="Arial"/>
          <w:sz w:val="22"/>
          <w:szCs w:val="22"/>
        </w:rPr>
        <w:t>Indien van een paar één speler afwezig is heeft de overgebleven speler het recht zelf een invaller te kiezen mits voldaan wordt aan de terzake geldende procedures. De TC stelt ten minste twee weken voor aanvang van de clubcompetitie de geldende procedures vast.</w:t>
      </w:r>
      <w:r w:rsidRPr="006B24A0">
        <w:rPr>
          <w:rFonts w:ascii="Arial" w:hAnsi="Arial" w:cs="Arial"/>
          <w:sz w:val="22"/>
          <w:szCs w:val="22"/>
        </w:rPr>
        <w:br/>
      </w:r>
    </w:p>
    <w:p w:rsidR="00AB4D87" w:rsidRPr="006B24A0" w:rsidRDefault="00AB4D87" w:rsidP="00532570">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36</w:t>
      </w:r>
      <w:r w:rsidRPr="006B24A0">
        <w:rPr>
          <w:rFonts w:ascii="Arial" w:hAnsi="Arial" w:cs="Arial"/>
          <w:i/>
          <w:iCs/>
          <w:sz w:val="22"/>
          <w:szCs w:val="22"/>
        </w:rPr>
        <w:br/>
      </w:r>
      <w:r w:rsidRPr="006B24A0">
        <w:rPr>
          <w:rFonts w:ascii="Arial" w:hAnsi="Arial" w:cs="Arial"/>
          <w:sz w:val="22"/>
          <w:szCs w:val="22"/>
        </w:rPr>
        <w:t xml:space="preserve">Indien de gekozen invaller zoals bedoeld in artikel 35 geen HWH-lid </w:t>
      </w:r>
      <w:r w:rsidRPr="00532570">
        <w:rPr>
          <w:rFonts w:ascii="Arial" w:hAnsi="Arial" w:cs="Arial"/>
          <w:sz w:val="22"/>
          <w:szCs w:val="22"/>
        </w:rPr>
        <w:t xml:space="preserve">is </w:t>
      </w:r>
      <w:r w:rsidR="00A86186" w:rsidRPr="00532570">
        <w:rPr>
          <w:rFonts w:ascii="Arial" w:hAnsi="Arial" w:cs="Arial"/>
          <w:sz w:val="22"/>
          <w:szCs w:val="22"/>
        </w:rPr>
        <w:t xml:space="preserve"> geldt</w:t>
      </w:r>
      <w:r w:rsidR="00A86186" w:rsidRPr="006B24A0">
        <w:rPr>
          <w:rFonts w:ascii="Arial" w:hAnsi="Arial" w:cs="Arial"/>
          <w:sz w:val="22"/>
          <w:szCs w:val="22"/>
        </w:rPr>
        <w:t xml:space="preserve"> </w:t>
      </w:r>
      <w:r w:rsidRPr="006B24A0">
        <w:rPr>
          <w:rFonts w:ascii="Arial" w:hAnsi="Arial" w:cs="Arial"/>
          <w:sz w:val="22"/>
          <w:szCs w:val="22"/>
        </w:rPr>
        <w:t>de volgende bepaling:</w:t>
      </w:r>
    </w:p>
    <w:p w:rsidR="00747CD4" w:rsidRPr="006B24A0" w:rsidRDefault="00AB4D87" w:rsidP="00A86186">
      <w:pPr>
        <w:pStyle w:val="Normaalweb"/>
        <w:spacing w:before="0" w:beforeAutospacing="0" w:after="120" w:afterAutospacing="0"/>
        <w:rPr>
          <w:rFonts w:ascii="Arial" w:hAnsi="Arial" w:cs="Arial"/>
          <w:sz w:val="22"/>
          <w:szCs w:val="22"/>
        </w:rPr>
      </w:pPr>
      <w:r w:rsidRPr="006B24A0">
        <w:rPr>
          <w:rFonts w:ascii="Arial" w:hAnsi="Arial" w:cs="Arial"/>
          <w:sz w:val="22"/>
          <w:szCs w:val="22"/>
        </w:rPr>
        <w:t>Voor het vaker dan tweemaal in één serie invallen van dezelfde persoon of het vaker dan vijfmaal in één seizoen invallen met dezelfde partner is</w:t>
      </w:r>
      <w:r w:rsidR="00A86186" w:rsidRPr="006B24A0">
        <w:rPr>
          <w:rFonts w:ascii="Arial" w:hAnsi="Arial" w:cs="Arial"/>
          <w:sz w:val="22"/>
          <w:szCs w:val="22"/>
        </w:rPr>
        <w:t xml:space="preserve"> </w:t>
      </w:r>
      <w:r w:rsidRPr="006B24A0">
        <w:rPr>
          <w:rFonts w:ascii="Arial" w:hAnsi="Arial" w:cs="Arial"/>
          <w:sz w:val="22"/>
          <w:szCs w:val="22"/>
        </w:rPr>
        <w:t>voorafgaande toestemming van het bestuur vereist.</w:t>
      </w:r>
      <w:r w:rsidRPr="006B24A0">
        <w:rPr>
          <w:rFonts w:ascii="Arial" w:hAnsi="Arial" w:cs="Arial"/>
          <w:sz w:val="22"/>
          <w:szCs w:val="22"/>
        </w:rPr>
        <w:br/>
      </w:r>
    </w:p>
    <w:p w:rsidR="00747CD4" w:rsidRPr="006B24A0" w:rsidRDefault="00AB4D87" w:rsidP="00532570">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37</w:t>
      </w:r>
      <w:r w:rsidRPr="006B24A0">
        <w:rPr>
          <w:rFonts w:ascii="Arial" w:hAnsi="Arial" w:cs="Arial"/>
          <w:i/>
          <w:iCs/>
          <w:sz w:val="22"/>
          <w:szCs w:val="22"/>
        </w:rPr>
        <w:br/>
      </w:r>
      <w:r w:rsidRPr="00532570">
        <w:rPr>
          <w:rFonts w:ascii="Arial" w:hAnsi="Arial" w:cs="Arial"/>
          <w:sz w:val="22"/>
          <w:szCs w:val="22"/>
        </w:rPr>
        <w:t xml:space="preserve">Worden spelers van verschillende groepen tot een paar gevormd, </w:t>
      </w:r>
      <w:r w:rsidR="00747CD4" w:rsidRPr="00532570">
        <w:rPr>
          <w:rFonts w:ascii="Arial" w:hAnsi="Arial" w:cs="Arial"/>
          <w:sz w:val="22"/>
          <w:szCs w:val="22"/>
        </w:rPr>
        <w:t>dan speelt het paar in de hogere groep</w:t>
      </w:r>
      <w:r w:rsidRPr="00532570">
        <w:rPr>
          <w:rFonts w:ascii="Arial" w:hAnsi="Arial" w:cs="Arial"/>
          <w:sz w:val="22"/>
          <w:szCs w:val="22"/>
        </w:rPr>
        <w:t>. Bij afwezigheid van één of meer paren in één of meer groepen wordt bij voor</w:t>
      </w:r>
      <w:r w:rsidRPr="006B24A0">
        <w:rPr>
          <w:rFonts w:ascii="Arial" w:hAnsi="Arial" w:cs="Arial"/>
          <w:sz w:val="22"/>
          <w:szCs w:val="22"/>
        </w:rPr>
        <w:t>keur met een combitafel gespeeld teneinde te voorkomen dat paren buiten hun eigen groep moeten worden geplaatst om twee of meer groepen met een oneven aantal paren te vermijden. De TC beslist in voorkomende gevallen of een combitafel wordt ingericht en of en zo ja welke paren buiten hun groep worden geplaatst.</w:t>
      </w:r>
      <w:r w:rsidRPr="006B24A0">
        <w:rPr>
          <w:rFonts w:ascii="Arial" w:hAnsi="Arial" w:cs="Arial"/>
          <w:sz w:val="22"/>
          <w:szCs w:val="22"/>
        </w:rPr>
        <w:br/>
      </w:r>
    </w:p>
    <w:p w:rsidR="00747CD4"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38</w:t>
      </w:r>
      <w:r w:rsidRPr="006B24A0">
        <w:rPr>
          <w:rFonts w:ascii="Arial" w:hAnsi="Arial" w:cs="Arial"/>
          <w:i/>
          <w:iCs/>
          <w:sz w:val="22"/>
          <w:szCs w:val="22"/>
        </w:rPr>
        <w:br/>
      </w:r>
      <w:r w:rsidRPr="006B24A0">
        <w:rPr>
          <w:rFonts w:ascii="Arial" w:hAnsi="Arial" w:cs="Arial"/>
          <w:sz w:val="22"/>
          <w:szCs w:val="22"/>
        </w:rPr>
        <w:t>Aan invallers, niet deelnemende aan de clubcompetitie, kan de TC de tweede of daaropvolgende maal dat zij invallen in één serie beperkingen stellen ten aanzien van de groep waarin wordt ingevallen of de speler waarvoor wordt ingevallen. Indien voor toepassing van artikel 44 noodzakelijk zal de TC invallers een speelsterktekwalificatie toekennen.</w:t>
      </w:r>
      <w:r w:rsidRPr="006B24A0">
        <w:rPr>
          <w:rFonts w:ascii="Arial" w:hAnsi="Arial" w:cs="Arial"/>
          <w:sz w:val="22"/>
          <w:szCs w:val="22"/>
        </w:rPr>
        <w:br/>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39</w:t>
      </w:r>
      <w:r w:rsidRPr="006B24A0">
        <w:rPr>
          <w:rFonts w:ascii="Arial" w:hAnsi="Arial" w:cs="Arial"/>
          <w:i/>
          <w:iCs/>
          <w:sz w:val="22"/>
          <w:szCs w:val="22"/>
        </w:rPr>
        <w:br/>
      </w:r>
      <w:r w:rsidRPr="006B24A0">
        <w:rPr>
          <w:rFonts w:ascii="Arial" w:hAnsi="Arial" w:cs="Arial"/>
          <w:sz w:val="22"/>
          <w:szCs w:val="22"/>
        </w:rPr>
        <w:t>In de interne viertallencompetitie dient ieder viertal zelf zorg te dragen voor invallers. Invallers van buiten de club zijn toegestaan.</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lastRenderedPageBreak/>
        <w:t> </w:t>
      </w:r>
    </w:p>
    <w:p w:rsidR="00747CD4" w:rsidRPr="006B24A0" w:rsidRDefault="00AB4D87" w:rsidP="007B3222">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VII Regelingen Scorecorrecties</w:t>
      </w:r>
      <w:r w:rsidRPr="006B24A0">
        <w:rPr>
          <w:rFonts w:ascii="Arial" w:hAnsi="Arial" w:cs="Arial"/>
          <w:b/>
          <w:bCs/>
          <w:sz w:val="22"/>
          <w:szCs w:val="22"/>
        </w:rPr>
        <w:br/>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40</w:t>
      </w:r>
      <w:r w:rsidRPr="006B24A0">
        <w:rPr>
          <w:rFonts w:ascii="Arial" w:hAnsi="Arial" w:cs="Arial"/>
          <w:i/>
          <w:iCs/>
          <w:sz w:val="22"/>
          <w:szCs w:val="22"/>
        </w:rPr>
        <w:br/>
      </w:r>
      <w:r w:rsidRPr="006B24A0">
        <w:rPr>
          <w:rFonts w:ascii="Arial" w:hAnsi="Arial" w:cs="Arial"/>
          <w:sz w:val="22"/>
          <w:szCs w:val="22"/>
        </w:rPr>
        <w:t>De middelscore in een serie is het gemiddelde van de score(s) met de vaste partner en de score(s) met een invaller. Bij de scores met invaller geldt een ondergrens van 45%.</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 </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41a</w:t>
      </w:r>
      <w:r w:rsidRPr="006B24A0">
        <w:rPr>
          <w:rFonts w:ascii="Arial" w:hAnsi="Arial" w:cs="Arial"/>
          <w:i/>
          <w:iCs/>
          <w:sz w:val="22"/>
          <w:szCs w:val="22"/>
        </w:rPr>
        <w:br/>
      </w:r>
      <w:r w:rsidRPr="006B24A0">
        <w:rPr>
          <w:rFonts w:ascii="Arial" w:hAnsi="Arial" w:cs="Arial"/>
          <w:sz w:val="22"/>
          <w:szCs w:val="22"/>
        </w:rPr>
        <w:t xml:space="preserve">Een paar mag maximaal één serie ervoor kiezen om niet mee te spelen in de parencompetitie met handhaving van hun plaats in de groep waarin zij tijdens die serie gerechtigd waren te spelen. Voorwaarde is dat het paar de gehele serie niet meespeelt en dat dit geschiedt in overleg met de TC. </w:t>
      </w:r>
      <w:r w:rsidR="00340389" w:rsidRPr="006B24A0">
        <w:rPr>
          <w:rFonts w:ascii="Arial" w:hAnsi="Arial" w:cs="Arial"/>
          <w:sz w:val="22"/>
          <w:szCs w:val="22"/>
        </w:rPr>
        <w:t xml:space="preserve">Dit recht vervalt als het paar niet tijdig hun afwezigheid meldt, </w:t>
      </w:r>
      <w:r w:rsidR="00340389">
        <w:rPr>
          <w:rFonts w:ascii="Arial" w:hAnsi="Arial" w:cs="Arial"/>
          <w:sz w:val="22"/>
          <w:szCs w:val="22"/>
        </w:rPr>
        <w:t>namelijk</w:t>
      </w:r>
      <w:r w:rsidR="00340389" w:rsidRPr="006B24A0">
        <w:rPr>
          <w:rFonts w:ascii="Arial" w:hAnsi="Arial" w:cs="Arial"/>
          <w:sz w:val="22"/>
          <w:szCs w:val="22"/>
        </w:rPr>
        <w:t xml:space="preserve"> </w:t>
      </w:r>
      <w:r w:rsidRPr="006B24A0">
        <w:rPr>
          <w:rFonts w:ascii="Arial" w:hAnsi="Arial" w:cs="Arial"/>
          <w:sz w:val="22"/>
          <w:szCs w:val="22"/>
        </w:rPr>
        <w:t>conform de geldende afschrijfprocedure.</w:t>
      </w:r>
      <w:r w:rsidRPr="006B24A0">
        <w:rPr>
          <w:rFonts w:ascii="Arial" w:hAnsi="Arial" w:cs="Arial"/>
          <w:sz w:val="22"/>
          <w:szCs w:val="22"/>
        </w:rPr>
        <w:br/>
        <w:t>Voor deze ene serie krijgt het paar net zoveel clubcompetitiepunten als het paar dat net niet degradeert uit de betreffende groep.</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 </w:t>
      </w:r>
    </w:p>
    <w:p w:rsidR="00AB4D87" w:rsidRPr="006B24A0" w:rsidRDefault="00AB4D87" w:rsidP="007B3222">
      <w:pPr>
        <w:pStyle w:val="Normaalweb"/>
        <w:spacing w:before="0" w:beforeAutospacing="0" w:after="120" w:afterAutospacing="0"/>
        <w:rPr>
          <w:rFonts w:ascii="Arial" w:hAnsi="Arial" w:cs="Arial"/>
          <w:i/>
          <w:iCs/>
          <w:sz w:val="22"/>
          <w:szCs w:val="22"/>
        </w:rPr>
      </w:pPr>
      <w:r w:rsidRPr="006B24A0">
        <w:rPr>
          <w:rFonts w:ascii="Arial" w:hAnsi="Arial" w:cs="Arial"/>
          <w:i/>
          <w:iCs/>
          <w:sz w:val="22"/>
          <w:szCs w:val="22"/>
        </w:rPr>
        <w:t>Artikel 41b</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Clubkampioenspunten</w:t>
      </w:r>
      <w:r w:rsidR="006B24A0">
        <w:rPr>
          <w:rFonts w:ascii="Arial" w:hAnsi="Arial" w:cs="Arial"/>
          <w:sz w:val="22"/>
          <w:szCs w:val="22"/>
        </w:rPr>
        <w:t>.</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Alleen de series parenwedstrijden (dus niet de butler wedstrijden en interne viertallen) geven punten.</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Na elke serie wordt al volgt punten gegeven:</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Groep A: Plaats 1 100 punten, 2 98,  3 96 en zo verder.</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Groep B: Plaats 1 81 punten, 2 79,  3 77 en zo verder.</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Het aantal behaalde punten na een seizoen bepaalt de indeling voor het komende seizoen.</w:t>
      </w:r>
    </w:p>
    <w:p w:rsidR="000D0730" w:rsidRPr="006B24A0" w:rsidRDefault="000D0730" w:rsidP="007B3222">
      <w:pPr>
        <w:pStyle w:val="Normaalweb"/>
        <w:spacing w:before="0" w:beforeAutospacing="0" w:after="120" w:afterAutospacing="0"/>
        <w:rPr>
          <w:rFonts w:ascii="Arial" w:hAnsi="Arial" w:cs="Arial"/>
          <w:i/>
          <w:iCs/>
          <w:sz w:val="22"/>
          <w:szCs w:val="22"/>
        </w:rPr>
      </w:pPr>
    </w:p>
    <w:p w:rsidR="00266ED2" w:rsidRPr="006B24A0" w:rsidRDefault="00AB4D87" w:rsidP="000D0730">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42</w:t>
      </w:r>
      <w:r w:rsidRPr="006B24A0">
        <w:rPr>
          <w:rFonts w:ascii="Arial" w:hAnsi="Arial" w:cs="Arial"/>
          <w:i/>
          <w:iCs/>
          <w:sz w:val="22"/>
          <w:szCs w:val="22"/>
        </w:rPr>
        <w:br/>
      </w:r>
      <w:r w:rsidRPr="006B24A0">
        <w:rPr>
          <w:rFonts w:ascii="Arial" w:hAnsi="Arial" w:cs="Arial"/>
          <w:sz w:val="22"/>
          <w:szCs w:val="22"/>
        </w:rPr>
        <w:t>De volgende bepalingen gelden als het gehele paar afwezig is:</w:t>
      </w:r>
      <w:r w:rsidRPr="006B24A0">
        <w:rPr>
          <w:rFonts w:ascii="Arial" w:hAnsi="Arial" w:cs="Arial"/>
          <w:sz w:val="22"/>
          <w:szCs w:val="22"/>
        </w:rPr>
        <w:br/>
      </w:r>
    </w:p>
    <w:p w:rsidR="000D0730" w:rsidRPr="008E47EB" w:rsidRDefault="00AB4D87" w:rsidP="00572F53">
      <w:pPr>
        <w:pStyle w:val="Normaalweb"/>
        <w:numPr>
          <w:ilvl w:val="0"/>
          <w:numId w:val="5"/>
        </w:numPr>
        <w:spacing w:before="0" w:beforeAutospacing="0" w:after="120" w:afterAutospacing="0"/>
        <w:rPr>
          <w:rFonts w:ascii="Arial" w:hAnsi="Arial" w:cs="Arial"/>
          <w:sz w:val="22"/>
          <w:szCs w:val="22"/>
        </w:rPr>
      </w:pPr>
      <w:r w:rsidRPr="008E47EB">
        <w:rPr>
          <w:rFonts w:ascii="Arial" w:hAnsi="Arial" w:cs="Arial"/>
          <w:sz w:val="22"/>
          <w:szCs w:val="22"/>
        </w:rPr>
        <w:t>wegens overcompleet zijn of deelname aan bondswedstrijden: toekenning van de middelscore.</w:t>
      </w:r>
      <w:r w:rsidR="000D0730" w:rsidRPr="008E47EB">
        <w:rPr>
          <w:rFonts w:ascii="Arial" w:hAnsi="Arial" w:cs="Arial"/>
          <w:sz w:val="22"/>
          <w:szCs w:val="22"/>
        </w:rPr>
        <w:t xml:space="preserve"> Dit geldt ook bij deelname aan bondswedstrijden voor een andere club</w:t>
      </w:r>
      <w:r w:rsidR="008E47EB" w:rsidRPr="008E47EB">
        <w:rPr>
          <w:rFonts w:ascii="Arial" w:hAnsi="Arial" w:cs="Arial"/>
          <w:sz w:val="22"/>
          <w:szCs w:val="22"/>
        </w:rPr>
        <w:t>; het betreffende paar dient dit tevoren te melden bij de TC</w:t>
      </w:r>
      <w:r w:rsidR="000D0730" w:rsidRPr="008E47EB">
        <w:rPr>
          <w:rFonts w:ascii="Arial" w:hAnsi="Arial" w:cs="Arial"/>
          <w:sz w:val="22"/>
          <w:szCs w:val="22"/>
        </w:rPr>
        <w:t>.</w:t>
      </w:r>
      <w:r w:rsidRPr="008E47EB">
        <w:rPr>
          <w:rFonts w:ascii="Arial" w:hAnsi="Arial" w:cs="Arial"/>
          <w:sz w:val="22"/>
          <w:szCs w:val="22"/>
        </w:rPr>
        <w:br/>
        <w:t xml:space="preserve">N.B.: De score voor </w:t>
      </w:r>
      <w:r w:rsidR="005225D3">
        <w:rPr>
          <w:rFonts w:ascii="Arial" w:hAnsi="Arial" w:cs="Arial"/>
          <w:sz w:val="22"/>
          <w:szCs w:val="22"/>
        </w:rPr>
        <w:t xml:space="preserve">een paar waarvan één speler invalt </w:t>
      </w:r>
      <w:r w:rsidRPr="008E47EB">
        <w:rPr>
          <w:rFonts w:ascii="Arial" w:hAnsi="Arial" w:cs="Arial"/>
          <w:sz w:val="22"/>
          <w:szCs w:val="22"/>
        </w:rPr>
        <w:t xml:space="preserve"> bij extern viertallen is: eigen middelscore met een ondergrens van 50%.</w:t>
      </w:r>
      <w:r w:rsidR="000D0730" w:rsidRPr="008E47EB">
        <w:rPr>
          <w:rFonts w:ascii="Arial" w:hAnsi="Arial" w:cs="Arial"/>
          <w:sz w:val="22"/>
          <w:szCs w:val="22"/>
        </w:rPr>
        <w:t xml:space="preserve"> D</w:t>
      </w:r>
      <w:r w:rsidR="00572F53" w:rsidRPr="008E47EB">
        <w:rPr>
          <w:rFonts w:ascii="Arial" w:hAnsi="Arial" w:cs="Arial"/>
          <w:sz w:val="22"/>
          <w:szCs w:val="22"/>
        </w:rPr>
        <w:t>e bodem van 50%</w:t>
      </w:r>
      <w:r w:rsidR="000D0730" w:rsidRPr="008E47EB">
        <w:rPr>
          <w:rFonts w:ascii="Arial" w:hAnsi="Arial" w:cs="Arial"/>
          <w:sz w:val="22"/>
          <w:szCs w:val="22"/>
        </w:rPr>
        <w:t xml:space="preserve"> geldt uitsluitend bij invallen in een HWH-viertal.</w:t>
      </w:r>
      <w:r w:rsidR="00D2310E" w:rsidRPr="008E47EB">
        <w:rPr>
          <w:rFonts w:ascii="Arial" w:hAnsi="Arial" w:cs="Arial"/>
          <w:sz w:val="22"/>
          <w:szCs w:val="22"/>
        </w:rPr>
        <w:t xml:space="preserve"> Het invallende paar dient dit tevoren te melden bij de TC.</w:t>
      </w:r>
      <w:r w:rsidRPr="008E47EB">
        <w:rPr>
          <w:rFonts w:ascii="Arial" w:hAnsi="Arial" w:cs="Arial"/>
          <w:sz w:val="22"/>
          <w:szCs w:val="22"/>
        </w:rPr>
        <w:br/>
      </w:r>
    </w:p>
    <w:p w:rsidR="00266ED2" w:rsidRPr="006B24A0" w:rsidRDefault="00AB4D87" w:rsidP="00266ED2">
      <w:pPr>
        <w:pStyle w:val="Normaalweb"/>
        <w:numPr>
          <w:ilvl w:val="0"/>
          <w:numId w:val="5"/>
        </w:numPr>
        <w:spacing w:before="0" w:beforeAutospacing="0" w:after="120" w:afterAutospacing="0"/>
        <w:rPr>
          <w:rFonts w:ascii="Arial" w:hAnsi="Arial" w:cs="Arial"/>
          <w:sz w:val="22"/>
          <w:szCs w:val="22"/>
        </w:rPr>
      </w:pPr>
      <w:r w:rsidRPr="006B24A0">
        <w:rPr>
          <w:rFonts w:ascii="Arial" w:hAnsi="Arial" w:cs="Arial"/>
          <w:sz w:val="22"/>
          <w:szCs w:val="22"/>
        </w:rPr>
        <w:t>in speciale gevallen kan de TC een score geven als hierboven.</w:t>
      </w:r>
      <w:r w:rsidRPr="006B24A0">
        <w:rPr>
          <w:rFonts w:ascii="Arial" w:hAnsi="Arial" w:cs="Arial"/>
          <w:sz w:val="22"/>
          <w:szCs w:val="22"/>
        </w:rPr>
        <w:br/>
      </w:r>
    </w:p>
    <w:p w:rsidR="00266ED2" w:rsidRPr="006B24A0" w:rsidRDefault="00AB4D87" w:rsidP="007159A6">
      <w:pPr>
        <w:pStyle w:val="Normaalweb"/>
        <w:numPr>
          <w:ilvl w:val="0"/>
          <w:numId w:val="5"/>
        </w:numPr>
        <w:spacing w:before="0" w:beforeAutospacing="0" w:after="120" w:afterAutospacing="0"/>
        <w:rPr>
          <w:rFonts w:ascii="Arial" w:hAnsi="Arial" w:cs="Arial"/>
          <w:sz w:val="22"/>
          <w:szCs w:val="22"/>
        </w:rPr>
      </w:pPr>
      <w:r w:rsidRPr="006B24A0">
        <w:rPr>
          <w:rFonts w:ascii="Arial" w:hAnsi="Arial" w:cs="Arial"/>
          <w:sz w:val="22"/>
          <w:szCs w:val="22"/>
        </w:rPr>
        <w:t>afwezig om andere redenen: (mits volgens de geldende bepalingen is afgemeld) eerste afwezigheid: middelscore minus 5%</w:t>
      </w:r>
      <w:r w:rsidR="007159A6" w:rsidRPr="006B24A0">
        <w:rPr>
          <w:rFonts w:ascii="Arial" w:hAnsi="Arial" w:cs="Arial"/>
          <w:sz w:val="22"/>
          <w:szCs w:val="22"/>
        </w:rPr>
        <w:t>;</w:t>
      </w:r>
      <w:r w:rsidRPr="006B24A0">
        <w:rPr>
          <w:rFonts w:ascii="Arial" w:hAnsi="Arial" w:cs="Arial"/>
          <w:sz w:val="22"/>
          <w:szCs w:val="22"/>
        </w:rPr>
        <w:t xml:space="preserve"> tweede afwezigheid : middelscore minus 8%</w:t>
      </w:r>
      <w:r w:rsidR="007159A6" w:rsidRPr="006B24A0">
        <w:rPr>
          <w:rFonts w:ascii="Arial" w:hAnsi="Arial" w:cs="Arial"/>
          <w:sz w:val="22"/>
          <w:szCs w:val="22"/>
        </w:rPr>
        <w:t xml:space="preserve">; </w:t>
      </w:r>
      <w:r w:rsidRPr="006B24A0">
        <w:rPr>
          <w:rFonts w:ascii="Arial" w:hAnsi="Arial" w:cs="Arial"/>
          <w:sz w:val="22"/>
          <w:szCs w:val="22"/>
        </w:rPr>
        <w:t>derde en volgende afwezigheid: middelscore minus 10%</w:t>
      </w:r>
      <w:r w:rsidR="007159A6" w:rsidRPr="006B24A0">
        <w:rPr>
          <w:rFonts w:ascii="Arial" w:hAnsi="Arial" w:cs="Arial"/>
          <w:sz w:val="22"/>
          <w:szCs w:val="22"/>
        </w:rPr>
        <w:t>.</w:t>
      </w:r>
      <w:r w:rsidRPr="006B24A0">
        <w:rPr>
          <w:rFonts w:ascii="Arial" w:hAnsi="Arial" w:cs="Arial"/>
          <w:sz w:val="22"/>
          <w:szCs w:val="22"/>
        </w:rPr>
        <w:br/>
        <w:t>N.B.: als een paar slechts 1 keer speelt in een serie en niet degradeert, krijgt het paar dezelfde clubcompetitiepunten als het paar dat net niet degradeert uit die poule.</w:t>
      </w:r>
      <w:r w:rsidRPr="006B24A0">
        <w:rPr>
          <w:rFonts w:ascii="Arial" w:hAnsi="Arial" w:cs="Arial"/>
          <w:sz w:val="22"/>
          <w:szCs w:val="22"/>
        </w:rPr>
        <w:br/>
      </w:r>
    </w:p>
    <w:p w:rsidR="00266ED2" w:rsidRPr="008E47EB" w:rsidRDefault="00AB4D87" w:rsidP="00266ED2">
      <w:pPr>
        <w:pStyle w:val="Normaalweb"/>
        <w:numPr>
          <w:ilvl w:val="0"/>
          <w:numId w:val="5"/>
        </w:numPr>
        <w:spacing w:before="0" w:beforeAutospacing="0" w:after="120" w:afterAutospacing="0"/>
        <w:rPr>
          <w:rFonts w:ascii="Arial" w:hAnsi="Arial" w:cs="Arial"/>
          <w:sz w:val="22"/>
          <w:szCs w:val="22"/>
        </w:rPr>
      </w:pPr>
      <w:r w:rsidRPr="006B24A0">
        <w:rPr>
          <w:rFonts w:ascii="Arial" w:hAnsi="Arial" w:cs="Arial"/>
          <w:sz w:val="22"/>
          <w:szCs w:val="22"/>
        </w:rPr>
        <w:t>als een paar afwezig is, zonder volgens de geldende bepalingen te hebben</w:t>
      </w:r>
      <w:r w:rsidRPr="006B24A0">
        <w:rPr>
          <w:rFonts w:ascii="Arial" w:hAnsi="Arial" w:cs="Arial"/>
          <w:sz w:val="22"/>
          <w:szCs w:val="22"/>
        </w:rPr>
        <w:br/>
      </w:r>
      <w:r w:rsidRPr="008E47EB">
        <w:rPr>
          <w:rFonts w:ascii="Arial" w:hAnsi="Arial" w:cs="Arial"/>
          <w:sz w:val="22"/>
          <w:szCs w:val="22"/>
        </w:rPr>
        <w:t>afgezegd, krijgt het paar 35% voor de betreffende zitting.</w:t>
      </w:r>
    </w:p>
    <w:p w:rsidR="00266ED2" w:rsidRPr="008E47EB" w:rsidRDefault="00266ED2" w:rsidP="00266ED2">
      <w:pPr>
        <w:pStyle w:val="Normaalweb"/>
        <w:keepNext/>
        <w:keepLines/>
        <w:numPr>
          <w:ilvl w:val="0"/>
          <w:numId w:val="5"/>
        </w:numPr>
        <w:spacing w:before="0" w:beforeAutospacing="0" w:after="120" w:afterAutospacing="0"/>
        <w:rPr>
          <w:rFonts w:ascii="Arial" w:hAnsi="Arial" w:cs="Arial"/>
          <w:sz w:val="22"/>
          <w:szCs w:val="22"/>
        </w:rPr>
      </w:pPr>
      <w:r w:rsidRPr="008E47EB">
        <w:rPr>
          <w:rFonts w:ascii="Arial" w:hAnsi="Arial" w:cs="Arial"/>
          <w:sz w:val="22"/>
          <w:szCs w:val="22"/>
        </w:rPr>
        <w:lastRenderedPageBreak/>
        <w:t xml:space="preserve">de regeling voor een driemanschap dat afwezig of incompleet is ten gevolge van deelname aan bondswedstrijden: </w:t>
      </w:r>
    </w:p>
    <w:p w:rsidR="00266ED2" w:rsidRPr="008E47EB" w:rsidRDefault="00266ED2" w:rsidP="00266ED2">
      <w:pPr>
        <w:pStyle w:val="Normaalweb"/>
        <w:keepNext/>
        <w:keepLines/>
        <w:spacing w:before="0" w:beforeAutospacing="0" w:after="120" w:afterAutospacing="0"/>
        <w:ind w:left="708"/>
        <w:rPr>
          <w:rFonts w:ascii="Arial" w:hAnsi="Arial" w:cs="Arial"/>
          <w:sz w:val="22"/>
          <w:szCs w:val="22"/>
        </w:rPr>
      </w:pPr>
      <w:r w:rsidRPr="008E47EB">
        <w:rPr>
          <w:rFonts w:ascii="Arial" w:hAnsi="Arial" w:cs="Arial"/>
          <w:sz w:val="22"/>
          <w:szCs w:val="22"/>
        </w:rPr>
        <w:t>Indien het derde lid van het driemanschap niet speelt op de betreffende parenavond geldt artikel 42a.</w:t>
      </w:r>
    </w:p>
    <w:p w:rsidR="005225D3" w:rsidRDefault="00266ED2" w:rsidP="008E47EB">
      <w:pPr>
        <w:pStyle w:val="Normaalweb"/>
        <w:keepLines/>
        <w:spacing w:before="0" w:beforeAutospacing="0" w:after="120" w:afterAutospacing="0"/>
        <w:ind w:left="708"/>
        <w:rPr>
          <w:rFonts w:ascii="Arial" w:hAnsi="Arial" w:cs="Arial"/>
          <w:sz w:val="22"/>
          <w:szCs w:val="22"/>
        </w:rPr>
      </w:pPr>
      <w:r w:rsidRPr="008E47EB">
        <w:rPr>
          <w:rFonts w:ascii="Arial" w:hAnsi="Arial" w:cs="Arial"/>
          <w:sz w:val="22"/>
          <w:szCs w:val="22"/>
        </w:rPr>
        <w:t xml:space="preserve">Indien het derde lid van het driemanschap </w:t>
      </w:r>
      <w:r w:rsidR="005225D3">
        <w:rPr>
          <w:rFonts w:ascii="Arial" w:hAnsi="Arial" w:cs="Arial"/>
          <w:sz w:val="22"/>
          <w:szCs w:val="22"/>
        </w:rPr>
        <w:t xml:space="preserve">op eigen verzoek </w:t>
      </w:r>
      <w:r w:rsidRPr="008E47EB">
        <w:rPr>
          <w:rFonts w:ascii="Arial" w:hAnsi="Arial" w:cs="Arial"/>
          <w:sz w:val="22"/>
          <w:szCs w:val="22"/>
        </w:rPr>
        <w:t>wel speelt op de betreffende parenavond geldt artikel 44.</w:t>
      </w:r>
    </w:p>
    <w:p w:rsidR="00266ED2" w:rsidRPr="006B24A0" w:rsidRDefault="005225D3" w:rsidP="008E47EB">
      <w:pPr>
        <w:pStyle w:val="Normaalweb"/>
        <w:keepLines/>
        <w:spacing w:before="0" w:beforeAutospacing="0" w:after="120" w:afterAutospacing="0"/>
        <w:ind w:left="708"/>
        <w:rPr>
          <w:rFonts w:ascii="Arial" w:hAnsi="Arial" w:cs="Arial"/>
          <w:sz w:val="22"/>
          <w:szCs w:val="22"/>
        </w:rPr>
      </w:pPr>
      <w:r>
        <w:rPr>
          <w:rFonts w:ascii="Arial" w:hAnsi="Arial" w:cs="Arial"/>
          <w:sz w:val="22"/>
          <w:szCs w:val="22"/>
        </w:rPr>
        <w:t>Indien het derde lid van het driemanschap op verzoek van een ander HWH-lid of van de competitieleider speelt op de betreffende parenavond geldt artikel 42a.</w:t>
      </w:r>
      <w:r w:rsidR="00AB4D87" w:rsidRPr="006B24A0">
        <w:rPr>
          <w:rFonts w:ascii="Arial" w:hAnsi="Arial" w:cs="Arial"/>
          <w:sz w:val="22"/>
          <w:szCs w:val="22"/>
        </w:rPr>
        <w:br/>
      </w:r>
    </w:p>
    <w:p w:rsidR="006951FA" w:rsidRPr="006B24A0" w:rsidRDefault="00AB4D87" w:rsidP="008E47EB">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43</w:t>
      </w:r>
      <w:r w:rsidRPr="006B24A0">
        <w:rPr>
          <w:rFonts w:ascii="Arial" w:hAnsi="Arial" w:cs="Arial"/>
          <w:i/>
          <w:iCs/>
          <w:sz w:val="22"/>
          <w:szCs w:val="22"/>
        </w:rPr>
        <w:br/>
      </w:r>
      <w:r w:rsidRPr="006B24A0">
        <w:rPr>
          <w:rFonts w:ascii="Arial" w:hAnsi="Arial" w:cs="Arial"/>
          <w:sz w:val="22"/>
          <w:szCs w:val="22"/>
        </w:rPr>
        <w:t>De T.C. beslist welke evenementen in de zin van artikel 42 als bondswedstrijden worden aangemerkt.</w:t>
      </w:r>
      <w:r w:rsidRPr="006B24A0">
        <w:rPr>
          <w:rFonts w:ascii="Arial" w:hAnsi="Arial" w:cs="Arial"/>
          <w:sz w:val="22"/>
          <w:szCs w:val="22"/>
        </w:rPr>
        <w:br/>
      </w:r>
    </w:p>
    <w:p w:rsidR="006951FA" w:rsidRDefault="00AB4D87" w:rsidP="000D0730">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44</w:t>
      </w:r>
      <w:r w:rsidRPr="006B24A0">
        <w:rPr>
          <w:rFonts w:ascii="Arial" w:hAnsi="Arial" w:cs="Arial"/>
          <w:i/>
          <w:iCs/>
          <w:sz w:val="22"/>
          <w:szCs w:val="22"/>
        </w:rPr>
        <w:br/>
      </w:r>
      <w:r w:rsidRPr="006B24A0">
        <w:rPr>
          <w:rFonts w:ascii="Arial" w:hAnsi="Arial" w:cs="Arial"/>
          <w:sz w:val="22"/>
          <w:szCs w:val="22"/>
        </w:rPr>
        <w:t>Speelt een lid van een paar met iemand die niet zijn vaste partner is, dan krijgt het paar de actuele score met een ondergrens van 45%.</w:t>
      </w:r>
      <w:r w:rsidRPr="006B24A0">
        <w:rPr>
          <w:rFonts w:ascii="Arial" w:hAnsi="Arial" w:cs="Arial"/>
          <w:sz w:val="22"/>
          <w:szCs w:val="22"/>
        </w:rPr>
        <w:br/>
      </w:r>
    </w:p>
    <w:p w:rsidR="006F3483" w:rsidRPr="006B24A0" w:rsidRDefault="006F3483" w:rsidP="000D0730">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45</w:t>
      </w:r>
      <w:r w:rsidRPr="006B24A0">
        <w:rPr>
          <w:rFonts w:ascii="Arial" w:hAnsi="Arial" w:cs="Arial"/>
          <w:i/>
          <w:iCs/>
          <w:sz w:val="22"/>
          <w:szCs w:val="22"/>
        </w:rPr>
        <w:br/>
      </w:r>
    </w:p>
    <w:p w:rsidR="00AB4D87" w:rsidRDefault="00AB4D87" w:rsidP="006F3483">
      <w:pPr>
        <w:pStyle w:val="Normaalweb"/>
        <w:numPr>
          <w:ilvl w:val="0"/>
          <w:numId w:val="7"/>
        </w:numPr>
        <w:spacing w:before="0" w:beforeAutospacing="0" w:after="120" w:afterAutospacing="0"/>
        <w:rPr>
          <w:rFonts w:ascii="Arial" w:hAnsi="Arial" w:cs="Arial"/>
          <w:sz w:val="22"/>
          <w:szCs w:val="22"/>
        </w:rPr>
      </w:pPr>
      <w:r w:rsidRPr="006B24A0">
        <w:rPr>
          <w:rFonts w:ascii="Arial" w:hAnsi="Arial" w:cs="Arial"/>
          <w:sz w:val="22"/>
          <w:szCs w:val="22"/>
        </w:rPr>
        <w:t>Indien in een andere competitievorm dan indeling in groepen wordt gespeeld maakt de TC vooraf een afzonderlijke regeling bekend.</w:t>
      </w:r>
    </w:p>
    <w:p w:rsidR="006F3483" w:rsidRPr="006B24A0" w:rsidRDefault="006F3483" w:rsidP="006F3483">
      <w:pPr>
        <w:pStyle w:val="Normaalweb"/>
        <w:numPr>
          <w:ilvl w:val="0"/>
          <w:numId w:val="7"/>
        </w:numPr>
        <w:spacing w:before="0" w:beforeAutospacing="0" w:after="120" w:afterAutospacing="0"/>
        <w:rPr>
          <w:rFonts w:ascii="Arial" w:hAnsi="Arial" w:cs="Arial"/>
          <w:sz w:val="22"/>
          <w:szCs w:val="22"/>
        </w:rPr>
      </w:pPr>
      <w:r>
        <w:rPr>
          <w:rFonts w:ascii="Arial" w:hAnsi="Arial" w:cs="Arial"/>
          <w:sz w:val="22"/>
          <w:szCs w:val="22"/>
        </w:rPr>
        <w:t xml:space="preserve">Verzoeken tot correctie betreffende per abuis onjuist ingevoerde scores in </w:t>
      </w:r>
      <w:r w:rsidR="00E94222">
        <w:rPr>
          <w:rFonts w:ascii="Arial" w:hAnsi="Arial" w:cs="Arial"/>
          <w:sz w:val="22"/>
          <w:szCs w:val="22"/>
        </w:rPr>
        <w:t xml:space="preserve">de </w:t>
      </w:r>
      <w:r>
        <w:rPr>
          <w:rFonts w:ascii="Arial" w:hAnsi="Arial" w:cs="Arial"/>
          <w:sz w:val="22"/>
          <w:szCs w:val="22"/>
        </w:rPr>
        <w:t xml:space="preserve">Bridgemate dienen maximaal </w:t>
      </w:r>
      <w:r w:rsidR="00393D6B">
        <w:rPr>
          <w:rFonts w:ascii="Arial" w:hAnsi="Arial" w:cs="Arial"/>
          <w:sz w:val="22"/>
          <w:szCs w:val="22"/>
        </w:rPr>
        <w:t>48 uur</w:t>
      </w:r>
      <w:r>
        <w:rPr>
          <w:rFonts w:ascii="Arial" w:hAnsi="Arial" w:cs="Arial"/>
          <w:sz w:val="22"/>
          <w:szCs w:val="22"/>
        </w:rPr>
        <w:t xml:space="preserve"> na bekendmaking van de uitslag bij een der leden van de TC te worden ingediend; latere verzoeken worden niet gehonoreerd.</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 </w:t>
      </w:r>
    </w:p>
    <w:p w:rsidR="006951FA" w:rsidRPr="006B24A0" w:rsidRDefault="00AB4D87" w:rsidP="007B3222">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VIII Arbitrages en straffen</w:t>
      </w:r>
      <w:r w:rsidRPr="006B24A0">
        <w:rPr>
          <w:rFonts w:ascii="Arial" w:hAnsi="Arial" w:cs="Arial"/>
          <w:b/>
          <w:bCs/>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46</w:t>
      </w:r>
      <w:r w:rsidRPr="006B24A0">
        <w:rPr>
          <w:rFonts w:ascii="Arial" w:hAnsi="Arial" w:cs="Arial"/>
          <w:i/>
          <w:iCs/>
          <w:sz w:val="22"/>
          <w:szCs w:val="22"/>
        </w:rPr>
        <w:br/>
      </w:r>
      <w:r w:rsidRPr="006B24A0">
        <w:rPr>
          <w:rFonts w:ascii="Arial" w:hAnsi="Arial" w:cs="Arial"/>
          <w:sz w:val="22"/>
          <w:szCs w:val="22"/>
        </w:rPr>
        <w:t>Conform artikel 9 WR NBB van de spelregels voor wedstrijdbridge 2007 behoort de dienstdoende arbiter onmiddellijk te worden ontboden nadat de aandacht is gevestigd op een onregelmatigheid.</w:t>
      </w:r>
      <w:r w:rsidRPr="006B24A0">
        <w:rPr>
          <w:rFonts w:ascii="Arial" w:hAnsi="Arial" w:cs="Arial"/>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47</w:t>
      </w:r>
      <w:r w:rsidRPr="006B24A0">
        <w:rPr>
          <w:rFonts w:ascii="Arial" w:hAnsi="Arial" w:cs="Arial"/>
          <w:i/>
          <w:iCs/>
          <w:sz w:val="22"/>
          <w:szCs w:val="22"/>
        </w:rPr>
        <w:br/>
      </w:r>
      <w:r w:rsidRPr="006B24A0">
        <w:rPr>
          <w:rFonts w:ascii="Arial" w:hAnsi="Arial" w:cs="Arial"/>
          <w:sz w:val="22"/>
          <w:szCs w:val="22"/>
        </w:rPr>
        <w:t>Eigen arbitrage is niet toegestaan en wordt ongedaan gemaakt en bestraft.</w:t>
      </w:r>
      <w:r w:rsidRPr="006B24A0">
        <w:rPr>
          <w:rFonts w:ascii="Arial" w:hAnsi="Arial" w:cs="Arial"/>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48</w:t>
      </w:r>
      <w:r w:rsidRPr="006B24A0">
        <w:rPr>
          <w:rFonts w:ascii="Arial" w:hAnsi="Arial" w:cs="Arial"/>
          <w:i/>
          <w:iCs/>
          <w:sz w:val="22"/>
          <w:szCs w:val="22"/>
        </w:rPr>
        <w:br/>
      </w:r>
      <w:r w:rsidRPr="006B24A0">
        <w:rPr>
          <w:rFonts w:ascii="Arial" w:hAnsi="Arial" w:cs="Arial"/>
          <w:sz w:val="22"/>
          <w:szCs w:val="22"/>
        </w:rPr>
        <w:t>In afwijking van het in het WR NBB opgenomen artikel betreffende straffen bedraagt de straf 1% van het totaal van de zitting in navolgende gevallen:</w:t>
      </w:r>
      <w:r w:rsidRPr="006B24A0">
        <w:rPr>
          <w:rFonts w:ascii="Arial" w:hAnsi="Arial" w:cs="Arial"/>
          <w:sz w:val="22"/>
          <w:szCs w:val="22"/>
        </w:rPr>
        <w:br/>
        <w:t>a. de overtreding van de artikelen 46 en 47.</w:t>
      </w:r>
      <w:r w:rsidRPr="006B24A0">
        <w:rPr>
          <w:rFonts w:ascii="Arial" w:hAnsi="Arial" w:cs="Arial"/>
          <w:sz w:val="22"/>
          <w:szCs w:val="22"/>
        </w:rPr>
        <w:br/>
        <w:t>b. het niet correct tellen van de kaarten.</w:t>
      </w:r>
      <w:r w:rsidRPr="006B24A0">
        <w:rPr>
          <w:rFonts w:ascii="Arial" w:hAnsi="Arial" w:cs="Arial"/>
          <w:sz w:val="22"/>
          <w:szCs w:val="22"/>
        </w:rPr>
        <w:br/>
        <w:t>c. het onklaar maken van een bord.</w:t>
      </w:r>
      <w:r w:rsidRPr="006B24A0">
        <w:rPr>
          <w:rFonts w:ascii="Arial" w:hAnsi="Arial" w:cs="Arial"/>
          <w:sz w:val="22"/>
          <w:szCs w:val="22"/>
        </w:rPr>
        <w:br/>
        <w:t>d. het spelen van een spel tegen de verkeerde tegenstanders.</w:t>
      </w:r>
      <w:r w:rsidRPr="006B24A0">
        <w:rPr>
          <w:rFonts w:ascii="Arial" w:hAnsi="Arial" w:cs="Arial"/>
          <w:sz w:val="22"/>
          <w:szCs w:val="22"/>
        </w:rPr>
        <w:br/>
        <w:t>e. het niet correct afsluiten van de bridgemate aan het einde van de speelronde.</w:t>
      </w:r>
      <w:r w:rsidRPr="006B24A0">
        <w:rPr>
          <w:rFonts w:ascii="Arial" w:hAnsi="Arial" w:cs="Arial"/>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49</w:t>
      </w:r>
      <w:r w:rsidRPr="006B24A0">
        <w:rPr>
          <w:rFonts w:ascii="Arial" w:hAnsi="Arial" w:cs="Arial"/>
          <w:i/>
          <w:iCs/>
          <w:sz w:val="22"/>
          <w:szCs w:val="22"/>
        </w:rPr>
        <w:br/>
      </w:r>
      <w:r w:rsidRPr="006B24A0">
        <w:rPr>
          <w:rFonts w:ascii="Arial" w:hAnsi="Arial" w:cs="Arial"/>
          <w:sz w:val="22"/>
          <w:szCs w:val="22"/>
        </w:rPr>
        <w:t xml:space="preserve">De TC schrijft voor op welke wijze de aan tafel behaalde scores dienen te worden geregistreerd. In die gevallen waarin de voor bedoelde registratie benodigde handelingen naar het oordeel van de TC verwijtbaar onjuist en/of onvolledig zijn uitgevoerd en niet voor het einde </w:t>
      </w:r>
      <w:r w:rsidRPr="006B24A0">
        <w:rPr>
          <w:rFonts w:ascii="Arial" w:hAnsi="Arial" w:cs="Arial"/>
          <w:sz w:val="22"/>
          <w:szCs w:val="22"/>
        </w:rPr>
        <w:lastRenderedPageBreak/>
        <w:t>van de speelronde zijn gecorrigeerd worden beide betrokken paren bestraft.</w:t>
      </w:r>
      <w:r w:rsidRPr="006B24A0">
        <w:rPr>
          <w:rFonts w:ascii="Arial" w:hAnsi="Arial" w:cs="Arial"/>
          <w:sz w:val="22"/>
          <w:szCs w:val="22"/>
        </w:rPr>
        <w:br/>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50</w:t>
      </w:r>
      <w:r w:rsidRPr="006B24A0">
        <w:rPr>
          <w:rFonts w:ascii="Arial" w:hAnsi="Arial" w:cs="Arial"/>
          <w:i/>
          <w:iCs/>
          <w:sz w:val="22"/>
          <w:szCs w:val="22"/>
        </w:rPr>
        <w:br/>
      </w:r>
      <w:r w:rsidRPr="006B24A0">
        <w:rPr>
          <w:rFonts w:ascii="Arial" w:hAnsi="Arial" w:cs="Arial"/>
          <w:sz w:val="22"/>
          <w:szCs w:val="22"/>
        </w:rPr>
        <w:t>In de navolgende gevallen volgt een waarschuwing:</w:t>
      </w:r>
      <w:r w:rsidRPr="006B24A0">
        <w:rPr>
          <w:rFonts w:ascii="Arial" w:hAnsi="Arial" w:cs="Arial"/>
          <w:sz w:val="22"/>
          <w:szCs w:val="22"/>
        </w:rPr>
        <w:br/>
        <w:t>a. het niet op tijd aanwezig zijn aan het begin van de clubavond.</w:t>
      </w:r>
      <w:r w:rsidRPr="006B24A0">
        <w:rPr>
          <w:rFonts w:ascii="Arial" w:hAnsi="Arial" w:cs="Arial"/>
          <w:sz w:val="22"/>
          <w:szCs w:val="22"/>
        </w:rPr>
        <w:br/>
        <w:t>b. het niet op tijd beëindigd hebben van een ronde.</w:t>
      </w:r>
      <w:r w:rsidRPr="006B24A0">
        <w:rPr>
          <w:rFonts w:ascii="Arial" w:hAnsi="Arial" w:cs="Arial"/>
          <w:sz w:val="22"/>
          <w:szCs w:val="22"/>
        </w:rPr>
        <w:br/>
        <w:t>Elke tweede en volgende waarschuwing leidt tot straf.</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In afwijking van het in het wedstrijdreglement NBB opgenomen artikel betreffende straffen bedraagt de straf ten minste 1% van het totaal van de zitting.</w:t>
      </w:r>
      <w:r w:rsidRPr="006B24A0">
        <w:rPr>
          <w:rFonts w:ascii="Arial" w:hAnsi="Arial" w:cs="Arial"/>
          <w:sz w:val="22"/>
          <w:szCs w:val="22"/>
        </w:rPr>
        <w:br/>
        <w:t>Bij meer dan vijf minuten te laat aanwezig zijn of een tijdoverschrijding van meer dan vijf minuten kan de wedstrijdleider in plaats van de voornoemde waarschuwing direct tot strafoplegging besluiten.</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 </w:t>
      </w:r>
    </w:p>
    <w:p w:rsidR="006951FA" w:rsidRPr="006B24A0" w:rsidRDefault="00AB4D87" w:rsidP="007B3222">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IX Viertallencompetitie</w:t>
      </w:r>
      <w:r w:rsidRPr="006B24A0">
        <w:rPr>
          <w:rFonts w:ascii="Arial" w:hAnsi="Arial" w:cs="Arial"/>
          <w:b/>
          <w:bCs/>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51</w:t>
      </w:r>
      <w:r w:rsidRPr="006B24A0">
        <w:rPr>
          <w:rFonts w:ascii="Arial" w:hAnsi="Arial" w:cs="Arial"/>
          <w:i/>
          <w:iCs/>
          <w:sz w:val="22"/>
          <w:szCs w:val="22"/>
        </w:rPr>
        <w:br/>
      </w:r>
      <w:r w:rsidRPr="006B24A0">
        <w:rPr>
          <w:rFonts w:ascii="Arial" w:hAnsi="Arial" w:cs="Arial"/>
          <w:sz w:val="22"/>
          <w:szCs w:val="22"/>
        </w:rPr>
        <w:t>De navolgende artikelen zijn van toepassing indien HWH met één of meerdere teams deelneemt aan de bonds- en/of districtsviertallencompetitie.</w:t>
      </w:r>
      <w:r w:rsidRPr="006B24A0">
        <w:rPr>
          <w:rFonts w:ascii="Arial" w:hAnsi="Arial" w:cs="Arial"/>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52</w:t>
      </w:r>
      <w:r w:rsidRPr="006B24A0">
        <w:rPr>
          <w:rFonts w:ascii="Arial" w:hAnsi="Arial" w:cs="Arial"/>
          <w:i/>
          <w:iCs/>
          <w:sz w:val="22"/>
          <w:szCs w:val="22"/>
        </w:rPr>
        <w:br/>
      </w:r>
      <w:r w:rsidRPr="006B24A0">
        <w:rPr>
          <w:rFonts w:ascii="Arial" w:hAnsi="Arial" w:cs="Arial"/>
          <w:sz w:val="22"/>
          <w:szCs w:val="22"/>
        </w:rPr>
        <w:t>Leden die aan de viertallencompetitie willen deelnemen dienen zich vóór 1 juli bij de VC op te geven. Men verplicht zich voor de gehele competitie beschikbaar te zijn.</w:t>
      </w:r>
      <w:r w:rsidRPr="006B24A0">
        <w:rPr>
          <w:rFonts w:ascii="Arial" w:hAnsi="Arial" w:cs="Arial"/>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53</w:t>
      </w:r>
      <w:r w:rsidRPr="006B24A0">
        <w:rPr>
          <w:rFonts w:ascii="Arial" w:hAnsi="Arial" w:cs="Arial"/>
          <w:i/>
          <w:iCs/>
          <w:sz w:val="22"/>
          <w:szCs w:val="22"/>
        </w:rPr>
        <w:br/>
      </w:r>
      <w:r w:rsidRPr="006B24A0">
        <w:rPr>
          <w:rFonts w:ascii="Arial" w:hAnsi="Arial" w:cs="Arial"/>
          <w:sz w:val="22"/>
          <w:szCs w:val="22"/>
        </w:rPr>
        <w:t>De VC kiest voorafgaande aan het speelseizoen uit haar midden een lid in de functie van viertallenleider.</w:t>
      </w:r>
      <w:r w:rsidRPr="006B24A0">
        <w:rPr>
          <w:rFonts w:ascii="Arial" w:hAnsi="Arial" w:cs="Arial"/>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54</w:t>
      </w:r>
      <w:r w:rsidRPr="006B24A0">
        <w:rPr>
          <w:rFonts w:ascii="Arial" w:hAnsi="Arial" w:cs="Arial"/>
          <w:i/>
          <w:iCs/>
          <w:sz w:val="22"/>
          <w:szCs w:val="22"/>
        </w:rPr>
        <w:br/>
      </w:r>
      <w:r w:rsidRPr="006B24A0">
        <w:rPr>
          <w:rFonts w:ascii="Arial" w:hAnsi="Arial" w:cs="Arial"/>
          <w:sz w:val="22"/>
          <w:szCs w:val="22"/>
        </w:rPr>
        <w:t>De VC stelt de teams samen en wijst de aanvoerders aan. Het samenstellen van de teams geschiedt voorzover mogelijk en gewenst in samenspraak met de betrokken leden, het bestuur en de TC en vindt plaats met inachtneming van eerder behaalde resultaten.</w:t>
      </w:r>
      <w:r w:rsidRPr="006B24A0">
        <w:rPr>
          <w:rFonts w:ascii="Arial" w:hAnsi="Arial" w:cs="Arial"/>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55</w:t>
      </w:r>
      <w:r w:rsidRPr="006B24A0">
        <w:rPr>
          <w:rFonts w:ascii="Arial" w:hAnsi="Arial" w:cs="Arial"/>
          <w:i/>
          <w:iCs/>
          <w:sz w:val="22"/>
          <w:szCs w:val="22"/>
        </w:rPr>
        <w:br/>
      </w:r>
      <w:r w:rsidRPr="006B24A0">
        <w:rPr>
          <w:rFonts w:ascii="Arial" w:hAnsi="Arial" w:cs="Arial"/>
          <w:sz w:val="22"/>
          <w:szCs w:val="22"/>
        </w:rPr>
        <w:t>De VC is gerechtigd wijzigingen in de samenstelling van één of meerder teams aan te breng</w:t>
      </w:r>
      <w:r w:rsidR="006B24A0">
        <w:rPr>
          <w:rFonts w:ascii="Arial" w:hAnsi="Arial" w:cs="Arial"/>
          <w:sz w:val="22"/>
          <w:szCs w:val="22"/>
        </w:rPr>
        <w:softHyphen/>
      </w:r>
      <w:r w:rsidRPr="006B24A0">
        <w:rPr>
          <w:rFonts w:ascii="Arial" w:hAnsi="Arial" w:cs="Arial"/>
          <w:sz w:val="22"/>
          <w:szCs w:val="22"/>
        </w:rPr>
        <w:t>en voorzover de toepasselijke bondsreglementen dit mogelijk maken en de betrokken aanvoerders unaniem met zo'n wijziging instemmen.</w:t>
      </w:r>
      <w:r w:rsidRPr="006B24A0">
        <w:rPr>
          <w:rFonts w:ascii="Arial" w:hAnsi="Arial" w:cs="Arial"/>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56</w:t>
      </w:r>
      <w:r w:rsidRPr="006B24A0">
        <w:rPr>
          <w:rFonts w:ascii="Arial" w:hAnsi="Arial" w:cs="Arial"/>
          <w:i/>
          <w:iCs/>
          <w:sz w:val="22"/>
          <w:szCs w:val="22"/>
        </w:rPr>
        <w:br/>
      </w:r>
      <w:r w:rsidRPr="006B24A0">
        <w:rPr>
          <w:rFonts w:ascii="Arial" w:hAnsi="Arial" w:cs="Arial"/>
          <w:sz w:val="22"/>
          <w:szCs w:val="22"/>
        </w:rPr>
        <w:t>De aanvoerders zijn verplicht contact op te nemen met de VC indien het team niet volledig kan spelen. De VC zal de benodigde invaller(s) aanwijzen.</w:t>
      </w:r>
      <w:r w:rsidRPr="006B24A0">
        <w:rPr>
          <w:rFonts w:ascii="Arial" w:hAnsi="Arial" w:cs="Arial"/>
          <w:sz w:val="22"/>
          <w:szCs w:val="22"/>
        </w:rPr>
        <w:br/>
      </w:r>
    </w:p>
    <w:p w:rsidR="006951FA"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57</w:t>
      </w:r>
      <w:r w:rsidRPr="006B24A0">
        <w:rPr>
          <w:rFonts w:ascii="Arial" w:hAnsi="Arial" w:cs="Arial"/>
          <w:i/>
          <w:iCs/>
          <w:sz w:val="22"/>
          <w:szCs w:val="22"/>
        </w:rPr>
        <w:br/>
      </w:r>
      <w:r w:rsidRPr="006B24A0">
        <w:rPr>
          <w:rFonts w:ascii="Arial" w:hAnsi="Arial" w:cs="Arial"/>
          <w:sz w:val="22"/>
          <w:szCs w:val="22"/>
        </w:rPr>
        <w:t>De aanvoerders zijn verplicht het gehele team tijdig volgens artikel 3 af te schrijven indien het team op een clubcompetitieavond moet spelen. Bij verzuim tijdig af te schrijven is voor alle betrokken teamleden artikel 42c van toepassing, in alle andere gevallen artikel 42a.</w:t>
      </w:r>
      <w:r w:rsidRPr="006B24A0">
        <w:rPr>
          <w:rFonts w:ascii="Arial" w:hAnsi="Arial" w:cs="Arial"/>
          <w:sz w:val="22"/>
          <w:szCs w:val="22"/>
        </w:rPr>
        <w:br/>
      </w:r>
    </w:p>
    <w:p w:rsidR="005225D3" w:rsidRDefault="005225D3">
      <w:pPr>
        <w:rPr>
          <w:rFonts w:ascii="Arial" w:hAnsi="Arial" w:cs="Arial"/>
          <w:i/>
          <w:iCs/>
          <w:sz w:val="22"/>
          <w:szCs w:val="22"/>
        </w:rPr>
      </w:pPr>
      <w:r>
        <w:rPr>
          <w:rFonts w:ascii="Arial" w:hAnsi="Arial" w:cs="Arial"/>
          <w:i/>
          <w:iCs/>
          <w:sz w:val="22"/>
          <w:szCs w:val="22"/>
        </w:rPr>
        <w:br w:type="page"/>
      </w:r>
    </w:p>
    <w:p w:rsidR="00F06A6C" w:rsidRDefault="00AB4D87">
      <w:pPr>
        <w:pStyle w:val="Normaalweb"/>
        <w:spacing w:before="0" w:beforeAutospacing="0" w:after="0" w:afterAutospacing="0"/>
        <w:rPr>
          <w:rFonts w:ascii="Arial" w:hAnsi="Arial" w:cs="Arial"/>
          <w:sz w:val="22"/>
          <w:szCs w:val="22"/>
        </w:rPr>
      </w:pPr>
      <w:r w:rsidRPr="006B24A0">
        <w:rPr>
          <w:rFonts w:ascii="Arial" w:hAnsi="Arial" w:cs="Arial"/>
          <w:i/>
          <w:iCs/>
          <w:sz w:val="22"/>
          <w:szCs w:val="22"/>
        </w:rPr>
        <w:lastRenderedPageBreak/>
        <w:t>Artikel 58</w:t>
      </w:r>
      <w:r w:rsidRPr="006B24A0">
        <w:rPr>
          <w:rFonts w:ascii="Arial" w:hAnsi="Arial" w:cs="Arial"/>
          <w:i/>
          <w:iCs/>
          <w:sz w:val="22"/>
          <w:szCs w:val="22"/>
        </w:rPr>
        <w:br/>
      </w:r>
      <w:r w:rsidRPr="006B24A0">
        <w:rPr>
          <w:rFonts w:ascii="Arial" w:hAnsi="Arial" w:cs="Arial"/>
          <w:sz w:val="22"/>
          <w:szCs w:val="22"/>
        </w:rPr>
        <w:t>Indien slechts één speler van een paar uit de clubcompetitie voor HWH deelneemt aan de viertallencompetitie zijn de navolgende bepalingen van toepassing indien een wedstrijd op een clubcompetitieavond wordt gespeeld.</w:t>
      </w:r>
      <w:r w:rsidRPr="006B24A0">
        <w:rPr>
          <w:rFonts w:ascii="Arial" w:hAnsi="Arial" w:cs="Arial"/>
          <w:sz w:val="22"/>
          <w:szCs w:val="22"/>
        </w:rPr>
        <w:br/>
        <w:t>a. De andere speler speelt niet mee op de betreffende clubavond(en) en de score voor het paar wordt bepaald volgens artikel 42a.</w:t>
      </w:r>
      <w:r w:rsidRPr="006B24A0">
        <w:rPr>
          <w:rFonts w:ascii="Arial" w:hAnsi="Arial" w:cs="Arial"/>
          <w:sz w:val="22"/>
          <w:szCs w:val="22"/>
        </w:rPr>
        <w:br/>
        <w:t xml:space="preserve">b. De andere speler speelt </w:t>
      </w:r>
      <w:r w:rsidR="005D654F">
        <w:rPr>
          <w:rFonts w:ascii="Arial" w:hAnsi="Arial" w:cs="Arial"/>
          <w:sz w:val="22"/>
          <w:szCs w:val="22"/>
        </w:rPr>
        <w:t xml:space="preserve">op eigen verzoek </w:t>
      </w:r>
      <w:r w:rsidRPr="006B24A0">
        <w:rPr>
          <w:rFonts w:ascii="Arial" w:hAnsi="Arial" w:cs="Arial"/>
          <w:sz w:val="22"/>
          <w:szCs w:val="22"/>
        </w:rPr>
        <w:t xml:space="preserve">wel mee op de betreffende clubavond(en) en de score voor het paar wordt bepaald volgens artikel 44. </w:t>
      </w:r>
    </w:p>
    <w:p w:rsidR="005225D3" w:rsidRDefault="005225D3" w:rsidP="005225D3">
      <w:pPr>
        <w:pStyle w:val="Normaalweb"/>
        <w:spacing w:before="0" w:beforeAutospacing="0" w:after="120" w:afterAutospacing="0"/>
        <w:rPr>
          <w:rFonts w:ascii="Arial" w:hAnsi="Arial" w:cs="Arial"/>
          <w:sz w:val="22"/>
          <w:szCs w:val="22"/>
        </w:rPr>
      </w:pPr>
      <w:r>
        <w:rPr>
          <w:rFonts w:ascii="Arial" w:hAnsi="Arial" w:cs="Arial"/>
          <w:sz w:val="22"/>
          <w:szCs w:val="22"/>
        </w:rPr>
        <w:t>c</w:t>
      </w:r>
      <w:r w:rsidRPr="006B24A0">
        <w:rPr>
          <w:rFonts w:ascii="Arial" w:hAnsi="Arial" w:cs="Arial"/>
          <w:sz w:val="22"/>
          <w:szCs w:val="22"/>
        </w:rPr>
        <w:t xml:space="preserve">. De andere speler speelt </w:t>
      </w:r>
      <w:r w:rsidR="005D654F">
        <w:rPr>
          <w:rFonts w:ascii="Arial" w:hAnsi="Arial" w:cs="Arial"/>
          <w:sz w:val="22"/>
          <w:szCs w:val="22"/>
        </w:rPr>
        <w:t>op verzoek van een ander HWH-lid of de competitieleider</w:t>
      </w:r>
      <w:r w:rsidRPr="006B24A0">
        <w:rPr>
          <w:rFonts w:ascii="Arial" w:hAnsi="Arial" w:cs="Arial"/>
          <w:sz w:val="22"/>
          <w:szCs w:val="22"/>
        </w:rPr>
        <w:t xml:space="preserve"> mee op de betreffende clubavond(en) en de score voor het paar wordt bepaald volgens artikel 4</w:t>
      </w:r>
      <w:r w:rsidR="005D654F">
        <w:rPr>
          <w:rFonts w:ascii="Arial" w:hAnsi="Arial" w:cs="Arial"/>
          <w:sz w:val="22"/>
          <w:szCs w:val="22"/>
        </w:rPr>
        <w:t>2a</w:t>
      </w:r>
      <w:r w:rsidRPr="006B24A0">
        <w:rPr>
          <w:rFonts w:ascii="Arial" w:hAnsi="Arial" w:cs="Arial"/>
          <w:sz w:val="22"/>
          <w:szCs w:val="22"/>
        </w:rPr>
        <w:t xml:space="preserve">. </w:t>
      </w:r>
    </w:p>
    <w:p w:rsidR="006951FA" w:rsidRPr="006B24A0" w:rsidRDefault="00AB4D87" w:rsidP="00B65489">
      <w:pPr>
        <w:pStyle w:val="Normaalweb"/>
        <w:spacing w:before="0" w:beforeAutospacing="0" w:after="120" w:afterAutospacing="0"/>
        <w:rPr>
          <w:rFonts w:ascii="Arial" w:hAnsi="Arial" w:cs="Arial"/>
          <w:sz w:val="22"/>
          <w:szCs w:val="22"/>
        </w:rPr>
      </w:pPr>
      <w:r w:rsidRPr="006B24A0">
        <w:rPr>
          <w:rFonts w:ascii="Arial" w:hAnsi="Arial" w:cs="Arial"/>
          <w:sz w:val="22"/>
          <w:szCs w:val="22"/>
        </w:rPr>
        <w:t>De andere speler kan per avond kiezen of men de betreffende clubavond al dan niet meespeelt. Deze keuze moet uiterlijk aan het eind van de in artikel 3 genoemde</w:t>
      </w:r>
      <w:r w:rsidR="00B65489" w:rsidRPr="006B24A0">
        <w:rPr>
          <w:rFonts w:ascii="Arial" w:hAnsi="Arial" w:cs="Arial"/>
          <w:sz w:val="22"/>
          <w:szCs w:val="22"/>
        </w:rPr>
        <w:t xml:space="preserve"> </w:t>
      </w:r>
      <w:r w:rsidRPr="006B24A0">
        <w:rPr>
          <w:rFonts w:ascii="Arial" w:hAnsi="Arial" w:cs="Arial"/>
          <w:sz w:val="22"/>
          <w:szCs w:val="22"/>
        </w:rPr>
        <w:t>periode aan de TC bekend gemaakt zijn.</w:t>
      </w:r>
      <w:r w:rsidRPr="006B24A0">
        <w:rPr>
          <w:rFonts w:ascii="Arial" w:hAnsi="Arial" w:cs="Arial"/>
          <w:sz w:val="22"/>
          <w:szCs w:val="22"/>
        </w:rPr>
        <w:br/>
        <w:t>Dit artikel is ook van toepassing indien één speler van een paar op een clubcompetitieavond moet invallen in de viertallencompetitie.</w:t>
      </w:r>
      <w:r w:rsidRPr="006B24A0">
        <w:rPr>
          <w:rFonts w:ascii="Arial" w:hAnsi="Arial" w:cs="Arial"/>
          <w:sz w:val="22"/>
          <w:szCs w:val="22"/>
        </w:rPr>
        <w:br/>
      </w:r>
      <w:r w:rsidR="006951FA" w:rsidRPr="007C2014">
        <w:rPr>
          <w:rFonts w:ascii="Arial" w:hAnsi="Arial" w:cs="Arial"/>
          <w:sz w:val="22"/>
          <w:szCs w:val="22"/>
        </w:rPr>
        <w:t>Voor de regels inzake driemanschappen, zie artikel 42</w:t>
      </w:r>
      <w:r w:rsidR="0043702F" w:rsidRPr="007C2014">
        <w:rPr>
          <w:rFonts w:ascii="Arial" w:hAnsi="Arial" w:cs="Arial"/>
          <w:sz w:val="22"/>
          <w:szCs w:val="22"/>
        </w:rPr>
        <w:t>e</w:t>
      </w:r>
      <w:r w:rsidR="006951FA" w:rsidRPr="007C2014">
        <w:rPr>
          <w:rFonts w:ascii="Arial" w:hAnsi="Arial" w:cs="Arial"/>
          <w:sz w:val="22"/>
          <w:szCs w:val="22"/>
        </w:rPr>
        <w:t>.</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59</w:t>
      </w:r>
      <w:r w:rsidRPr="006B24A0">
        <w:rPr>
          <w:rFonts w:ascii="Arial" w:hAnsi="Arial" w:cs="Arial"/>
          <w:i/>
          <w:iCs/>
          <w:sz w:val="22"/>
          <w:szCs w:val="22"/>
        </w:rPr>
        <w:br/>
      </w:r>
      <w:r w:rsidRPr="006B24A0">
        <w:rPr>
          <w:rFonts w:ascii="Arial" w:hAnsi="Arial" w:cs="Arial"/>
          <w:sz w:val="22"/>
          <w:szCs w:val="22"/>
        </w:rPr>
        <w:t>Een viertallenwedstrijd mag in principe niet worden verschoven naar een avond van de clubcompetitie. De VC is gerechtigd hiervoor toch toestemming te verlenen in welk geval de score van de betrokken paren wordt bepaald conform artikel 42a.</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Indien geen toestemming is verleend wordt de score van de betrokken paren bepaald conform artikel 42c.</w:t>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sz w:val="22"/>
          <w:szCs w:val="22"/>
        </w:rPr>
        <w:t> </w:t>
      </w:r>
    </w:p>
    <w:p w:rsidR="0043702F" w:rsidRPr="006B24A0" w:rsidRDefault="00AB4D87" w:rsidP="007B3222">
      <w:pPr>
        <w:pStyle w:val="Normaalweb"/>
        <w:spacing w:before="0" w:beforeAutospacing="0" w:after="120" w:afterAutospacing="0"/>
        <w:rPr>
          <w:rFonts w:ascii="Arial" w:hAnsi="Arial" w:cs="Arial"/>
          <w:b/>
          <w:bCs/>
          <w:sz w:val="22"/>
          <w:szCs w:val="22"/>
        </w:rPr>
      </w:pPr>
      <w:r w:rsidRPr="006B24A0">
        <w:rPr>
          <w:rFonts w:ascii="Arial" w:hAnsi="Arial" w:cs="Arial"/>
          <w:b/>
          <w:bCs/>
          <w:sz w:val="22"/>
          <w:szCs w:val="22"/>
        </w:rPr>
        <w:t>X Protestafhandeling en verboden biedingen</w:t>
      </w:r>
      <w:r w:rsidRPr="006B24A0">
        <w:rPr>
          <w:rFonts w:ascii="Arial" w:hAnsi="Arial" w:cs="Arial"/>
          <w:b/>
          <w:bCs/>
          <w:sz w:val="22"/>
          <w:szCs w:val="22"/>
        </w:rPr>
        <w:br/>
      </w:r>
    </w:p>
    <w:p w:rsidR="0043702F" w:rsidRPr="006B24A0" w:rsidRDefault="00AB4D87" w:rsidP="007C2014">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60</w:t>
      </w:r>
      <w:r w:rsidRPr="006B24A0">
        <w:rPr>
          <w:rFonts w:ascii="Arial" w:hAnsi="Arial" w:cs="Arial"/>
          <w:i/>
          <w:iCs/>
          <w:sz w:val="22"/>
          <w:szCs w:val="22"/>
        </w:rPr>
        <w:br/>
      </w:r>
      <w:r w:rsidRPr="006B24A0">
        <w:rPr>
          <w:rFonts w:ascii="Arial" w:hAnsi="Arial" w:cs="Arial"/>
          <w:sz w:val="22"/>
          <w:szCs w:val="22"/>
        </w:rPr>
        <w:t>Is een paar het niet eens met de beslissing van de wedstrijdleider dan wordt dit medegedeeld aan de wedstrijdleider. Deze zal behulpzaam zijn bij het invullen van het protestformulier. Het protestformulier dient ook de zienswijze van het andere paar en van de wedstrijdleider te bevatten.</w:t>
      </w:r>
      <w:r w:rsidRPr="006B24A0">
        <w:rPr>
          <w:rFonts w:ascii="Arial" w:hAnsi="Arial" w:cs="Arial"/>
          <w:sz w:val="22"/>
          <w:szCs w:val="22"/>
        </w:rPr>
        <w:br/>
        <w:t xml:space="preserve">Het protestformulier gaat naar het Bestuur dat de TC zal verzoeken een </w:t>
      </w:r>
      <w:r w:rsidR="00975406" w:rsidRPr="007C2014">
        <w:rPr>
          <w:rFonts w:ascii="Arial" w:hAnsi="Arial" w:cs="Arial"/>
          <w:sz w:val="22"/>
          <w:szCs w:val="22"/>
        </w:rPr>
        <w:t>Protestcomité</w:t>
      </w:r>
      <w:r w:rsidRPr="006B24A0">
        <w:rPr>
          <w:rFonts w:ascii="Arial" w:hAnsi="Arial" w:cs="Arial"/>
          <w:sz w:val="22"/>
          <w:szCs w:val="22"/>
        </w:rPr>
        <w:t xml:space="preserve"> van ten minste 2 leden samen te stellen.</w:t>
      </w:r>
      <w:r w:rsidRPr="006B24A0">
        <w:rPr>
          <w:rFonts w:ascii="Arial" w:hAnsi="Arial" w:cs="Arial"/>
          <w:sz w:val="22"/>
          <w:szCs w:val="22"/>
        </w:rPr>
        <w:br/>
        <w:t>De termijn van indiening van een protest door de protesterende partij is tot een half uur na einduitslag of een half uur na bekendmaking van de beslissing van de wedstrijdleider.</w:t>
      </w:r>
      <w:r w:rsidRPr="006B24A0">
        <w:rPr>
          <w:rFonts w:ascii="Arial" w:hAnsi="Arial" w:cs="Arial"/>
          <w:sz w:val="22"/>
          <w:szCs w:val="22"/>
        </w:rPr>
        <w:br/>
      </w:r>
    </w:p>
    <w:p w:rsidR="00AB4D87" w:rsidRPr="006B24A0" w:rsidRDefault="00AB4D87" w:rsidP="007B3222">
      <w:pPr>
        <w:pStyle w:val="Normaalweb"/>
        <w:spacing w:before="0" w:beforeAutospacing="0" w:after="120" w:afterAutospacing="0"/>
        <w:rPr>
          <w:rFonts w:ascii="Arial" w:hAnsi="Arial" w:cs="Arial"/>
          <w:sz w:val="22"/>
          <w:szCs w:val="22"/>
        </w:rPr>
      </w:pPr>
      <w:r w:rsidRPr="006B24A0">
        <w:rPr>
          <w:rFonts w:ascii="Arial" w:hAnsi="Arial" w:cs="Arial"/>
          <w:i/>
          <w:iCs/>
          <w:sz w:val="22"/>
          <w:szCs w:val="22"/>
        </w:rPr>
        <w:t>Artikel 61</w:t>
      </w:r>
      <w:r w:rsidRPr="006B24A0">
        <w:rPr>
          <w:rFonts w:ascii="Arial" w:hAnsi="Arial" w:cs="Arial"/>
          <w:i/>
          <w:iCs/>
          <w:sz w:val="22"/>
          <w:szCs w:val="22"/>
        </w:rPr>
        <w:br/>
      </w:r>
      <w:r w:rsidRPr="006B24A0">
        <w:rPr>
          <w:rFonts w:ascii="Arial" w:hAnsi="Arial" w:cs="Arial"/>
          <w:sz w:val="22"/>
          <w:szCs w:val="22"/>
        </w:rPr>
        <w:t>Het is niet toegestaan gebruik te maken van biedingen of biedseries die behoren tot “Bruine Sticker Conventies” en/of “Hoogst Ongebruikelijke Methoden”.</w:t>
      </w:r>
    </w:p>
    <w:p w:rsidR="0043702F" w:rsidRPr="006B24A0" w:rsidRDefault="0043702F" w:rsidP="007B3222">
      <w:pPr>
        <w:pStyle w:val="Normaalweb"/>
        <w:spacing w:before="0" w:beforeAutospacing="0" w:after="120" w:afterAutospacing="0"/>
        <w:rPr>
          <w:rFonts w:ascii="Arial" w:hAnsi="Arial" w:cs="Arial"/>
          <w:sz w:val="22"/>
          <w:szCs w:val="22"/>
        </w:rPr>
      </w:pPr>
    </w:p>
    <w:sectPr w:rsidR="0043702F" w:rsidRPr="006B24A0" w:rsidSect="009A11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E4" w:rsidRDefault="003F3CE4">
      <w:r>
        <w:separator/>
      </w:r>
    </w:p>
  </w:endnote>
  <w:endnote w:type="continuationSeparator" w:id="0">
    <w:p w:rsidR="003F3CE4" w:rsidRDefault="003F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E4" w:rsidRDefault="003F3CE4">
      <w:r>
        <w:separator/>
      </w:r>
    </w:p>
  </w:footnote>
  <w:footnote w:type="continuationSeparator" w:id="0">
    <w:p w:rsidR="003F3CE4" w:rsidRDefault="003F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87" w:rsidRPr="00D93D17" w:rsidRDefault="006F3483" w:rsidP="00303B8A">
    <w:pPr>
      <w:pStyle w:val="Koptekst"/>
      <w:shd w:val="clear" w:color="auto" w:fill="C0C0C0"/>
      <w:rPr>
        <w:rFonts w:ascii="Arial" w:hAnsi="Arial" w:cs="Arial"/>
      </w:rPr>
    </w:pPr>
    <w:r>
      <w:rPr>
        <w:rFonts w:ascii="Arial" w:hAnsi="Arial" w:cs="Arial"/>
        <w:shd w:val="clear" w:color="auto" w:fill="B3B3B3"/>
      </w:rPr>
      <w:t xml:space="preserve"> </w:t>
    </w:r>
    <w:r w:rsidR="00EB5387" w:rsidRPr="00D93D17">
      <w:rPr>
        <w:rFonts w:ascii="Arial" w:hAnsi="Arial" w:cs="Arial"/>
        <w:shd w:val="clear" w:color="auto" w:fill="B3B3B3"/>
      </w:rPr>
      <w:t>HWH Technisch Reglement</w:t>
    </w:r>
    <w:r w:rsidR="00EB5387">
      <w:rPr>
        <w:rFonts w:ascii="Arial" w:hAnsi="Arial" w:cs="Arial"/>
        <w:shd w:val="clear" w:color="auto" w:fill="B3B3B3"/>
      </w:rPr>
      <w:t xml:space="preserve">, versie </w:t>
    </w:r>
    <w:r w:rsidR="004712AA">
      <w:rPr>
        <w:rFonts w:ascii="Arial" w:hAnsi="Arial" w:cs="Arial"/>
        <w:shd w:val="clear" w:color="auto" w:fill="B3B3B3"/>
      </w:rPr>
      <w:t>oktober</w:t>
    </w:r>
    <w:r w:rsidR="00581178">
      <w:rPr>
        <w:rFonts w:ascii="Arial" w:hAnsi="Arial" w:cs="Arial"/>
        <w:shd w:val="clear" w:color="auto" w:fill="B3B3B3"/>
      </w:rPr>
      <w:t xml:space="preserve"> 2015</w:t>
    </w:r>
    <w:r w:rsidR="00EB5387">
      <w:rPr>
        <w:rFonts w:ascii="Arial" w:hAnsi="Arial" w:cs="Arial"/>
        <w:shd w:val="clear" w:color="auto" w:fill="B3B3B3"/>
      </w:rPr>
      <w:t xml:space="preserve">  </w:t>
    </w:r>
    <w:r w:rsidR="00EB5387">
      <w:rPr>
        <w:rFonts w:ascii="Arial" w:hAnsi="Arial" w:cs="Arial"/>
        <w:shd w:val="clear" w:color="auto" w:fill="B3B3B3"/>
      </w:rPr>
      <w:tab/>
    </w:r>
    <w:r w:rsidR="00EB5387" w:rsidRPr="00D93D17">
      <w:rPr>
        <w:rFonts w:ascii="Arial" w:hAnsi="Arial" w:cs="Arial"/>
        <w:shd w:val="clear" w:color="auto" w:fill="B3B3B3"/>
      </w:rPr>
      <w:t xml:space="preserve">- </w:t>
    </w:r>
    <w:r w:rsidR="007A2577" w:rsidRPr="00D93D17">
      <w:rPr>
        <w:rFonts w:ascii="Arial" w:hAnsi="Arial" w:cs="Arial"/>
        <w:shd w:val="clear" w:color="auto" w:fill="B3B3B3"/>
      </w:rPr>
      <w:fldChar w:fldCharType="begin"/>
    </w:r>
    <w:r w:rsidR="00EB5387" w:rsidRPr="00D93D17">
      <w:rPr>
        <w:rFonts w:ascii="Arial" w:hAnsi="Arial" w:cs="Arial"/>
        <w:shd w:val="clear" w:color="auto" w:fill="B3B3B3"/>
      </w:rPr>
      <w:instrText xml:space="preserve"> PAGE </w:instrText>
    </w:r>
    <w:r w:rsidR="007A2577" w:rsidRPr="00D93D17">
      <w:rPr>
        <w:rFonts w:ascii="Arial" w:hAnsi="Arial" w:cs="Arial"/>
        <w:shd w:val="clear" w:color="auto" w:fill="B3B3B3"/>
      </w:rPr>
      <w:fldChar w:fldCharType="separate"/>
    </w:r>
    <w:r w:rsidR="00D746B0">
      <w:rPr>
        <w:rFonts w:ascii="Arial" w:hAnsi="Arial" w:cs="Arial"/>
        <w:noProof/>
        <w:shd w:val="clear" w:color="auto" w:fill="B3B3B3"/>
      </w:rPr>
      <w:t>1</w:t>
    </w:r>
    <w:r w:rsidR="007A2577" w:rsidRPr="00D93D17">
      <w:rPr>
        <w:rFonts w:ascii="Arial" w:hAnsi="Arial" w:cs="Arial"/>
        <w:shd w:val="clear" w:color="auto" w:fill="B3B3B3"/>
      </w:rPr>
      <w:fldChar w:fldCharType="end"/>
    </w:r>
    <w:r w:rsidR="00EB5387" w:rsidRPr="00D93D17">
      <w:rPr>
        <w:rFonts w:ascii="Arial" w:hAnsi="Arial" w:cs="Arial"/>
        <w:shd w:val="clear" w:color="auto" w:fill="B3B3B3"/>
      </w:rPr>
      <w:t xml:space="preserve"> </w:t>
    </w:r>
    <w:r>
      <w:rPr>
        <w:rFonts w:ascii="Arial" w:hAnsi="Arial" w:cs="Arial"/>
        <w:shd w:val="clear" w:color="auto" w:fill="B3B3B3"/>
      </w:rPr>
      <w:t xml:space="preserve">- </w:t>
    </w:r>
    <w:r w:rsidR="00EB5387">
      <w:rPr>
        <w:rFonts w:ascii="Arial" w:hAnsi="Arial" w:cs="Arial"/>
        <w:shd w:val="clear" w:color="auto" w:fill="B3B3B3"/>
      </w:rPr>
      <w:t xml:space="preserve">     </w:t>
    </w:r>
    <w:r w:rsidR="00EB5387" w:rsidRPr="00D93D17">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B6C"/>
    <w:multiLevelType w:val="multilevel"/>
    <w:tmpl w:val="773E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23F28"/>
    <w:multiLevelType w:val="multilevel"/>
    <w:tmpl w:val="3C46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65C81"/>
    <w:multiLevelType w:val="hybridMultilevel"/>
    <w:tmpl w:val="0BA88D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C0A0E72"/>
    <w:multiLevelType w:val="hybridMultilevel"/>
    <w:tmpl w:val="BFD86F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A4178E"/>
    <w:multiLevelType w:val="hybridMultilevel"/>
    <w:tmpl w:val="9D80CFD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2BB116F"/>
    <w:multiLevelType w:val="hybridMultilevel"/>
    <w:tmpl w:val="F6E2E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956C47"/>
    <w:multiLevelType w:val="hybridMultilevel"/>
    <w:tmpl w:val="3D88D3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191859"/>
    <w:multiLevelType w:val="multilevel"/>
    <w:tmpl w:val="A37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87"/>
    <w:rsid w:val="0001682F"/>
    <w:rsid w:val="00023698"/>
    <w:rsid w:val="000C61A4"/>
    <w:rsid w:val="000D0730"/>
    <w:rsid w:val="0023509A"/>
    <w:rsid w:val="00265EBF"/>
    <w:rsid w:val="00266ED2"/>
    <w:rsid w:val="00303B8A"/>
    <w:rsid w:val="00340389"/>
    <w:rsid w:val="00371A17"/>
    <w:rsid w:val="00393D6B"/>
    <w:rsid w:val="003F3CE4"/>
    <w:rsid w:val="0043702F"/>
    <w:rsid w:val="004712AA"/>
    <w:rsid w:val="004C3EAF"/>
    <w:rsid w:val="005225D3"/>
    <w:rsid w:val="00532570"/>
    <w:rsid w:val="00572F53"/>
    <w:rsid w:val="00581178"/>
    <w:rsid w:val="005D654F"/>
    <w:rsid w:val="006951FA"/>
    <w:rsid w:val="006B24A0"/>
    <w:rsid w:val="006E4A99"/>
    <w:rsid w:val="006E6844"/>
    <w:rsid w:val="006F3483"/>
    <w:rsid w:val="007159A6"/>
    <w:rsid w:val="00747CD4"/>
    <w:rsid w:val="007A2577"/>
    <w:rsid w:val="007B3222"/>
    <w:rsid w:val="007C1865"/>
    <w:rsid w:val="007C2014"/>
    <w:rsid w:val="008C68A5"/>
    <w:rsid w:val="008E47EB"/>
    <w:rsid w:val="00970175"/>
    <w:rsid w:val="00975406"/>
    <w:rsid w:val="009A1115"/>
    <w:rsid w:val="00A42A76"/>
    <w:rsid w:val="00A86186"/>
    <w:rsid w:val="00AB4D87"/>
    <w:rsid w:val="00B062FD"/>
    <w:rsid w:val="00B65489"/>
    <w:rsid w:val="00BE066B"/>
    <w:rsid w:val="00C43654"/>
    <w:rsid w:val="00CD1DC4"/>
    <w:rsid w:val="00D2310E"/>
    <w:rsid w:val="00D746B0"/>
    <w:rsid w:val="00D93D17"/>
    <w:rsid w:val="00DE4E47"/>
    <w:rsid w:val="00E94222"/>
    <w:rsid w:val="00EB5387"/>
    <w:rsid w:val="00EE2E4F"/>
    <w:rsid w:val="00F06A6C"/>
    <w:rsid w:val="00F47720"/>
    <w:rsid w:val="00F54701"/>
    <w:rsid w:val="00FE4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ABC2B7-D07B-4F23-BA91-92D379D2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1115"/>
    <w:rPr>
      <w:sz w:val="24"/>
      <w:szCs w:val="24"/>
      <w:lang w:eastAsia="zh-CN"/>
    </w:rPr>
  </w:style>
  <w:style w:type="paragraph" w:styleId="Kop2">
    <w:name w:val="heading 2"/>
    <w:basedOn w:val="Standaard"/>
    <w:qFormat/>
    <w:rsid w:val="00AB4D87"/>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AB4D87"/>
    <w:pPr>
      <w:spacing w:before="100" w:beforeAutospacing="1" w:after="100" w:afterAutospacing="1"/>
    </w:pPr>
  </w:style>
  <w:style w:type="character" w:styleId="Hyperlink">
    <w:name w:val="Hyperlink"/>
    <w:basedOn w:val="Standaardalinea-lettertype"/>
    <w:rsid w:val="00AB4D87"/>
    <w:rPr>
      <w:color w:val="0000FF"/>
      <w:u w:val="single"/>
    </w:rPr>
  </w:style>
  <w:style w:type="paragraph" w:styleId="Koptekst">
    <w:name w:val="header"/>
    <w:basedOn w:val="Standaard"/>
    <w:rsid w:val="00D93D17"/>
    <w:pPr>
      <w:tabs>
        <w:tab w:val="center" w:pos="4536"/>
        <w:tab w:val="right" w:pos="9072"/>
      </w:tabs>
    </w:pPr>
  </w:style>
  <w:style w:type="paragraph" w:styleId="Voettekst">
    <w:name w:val="footer"/>
    <w:basedOn w:val="Standaard"/>
    <w:rsid w:val="00D93D17"/>
    <w:pPr>
      <w:tabs>
        <w:tab w:val="center" w:pos="4536"/>
        <w:tab w:val="right" w:pos="9072"/>
      </w:tabs>
    </w:pPr>
  </w:style>
  <w:style w:type="paragraph" w:styleId="Ballontekst">
    <w:name w:val="Balloon Text"/>
    <w:basedOn w:val="Standaard"/>
    <w:link w:val="BallontekstChar"/>
    <w:uiPriority w:val="99"/>
    <w:semiHidden/>
    <w:unhideWhenUsed/>
    <w:rsid w:val="00F47720"/>
    <w:rPr>
      <w:rFonts w:ascii="Tahoma" w:hAnsi="Tahoma" w:cs="Tahoma"/>
      <w:sz w:val="16"/>
      <w:szCs w:val="16"/>
    </w:rPr>
  </w:style>
  <w:style w:type="character" w:customStyle="1" w:styleId="BallontekstChar">
    <w:name w:val="Ballontekst Char"/>
    <w:basedOn w:val="Standaardalinea-lettertype"/>
    <w:link w:val="Ballontekst"/>
    <w:uiPriority w:val="99"/>
    <w:semiHidden/>
    <w:rsid w:val="00F4772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1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2649">
          <w:marLeft w:val="0"/>
          <w:marRight w:val="0"/>
          <w:marTop w:val="0"/>
          <w:marBottom w:val="0"/>
          <w:divBdr>
            <w:top w:val="none" w:sz="0" w:space="0" w:color="auto"/>
            <w:left w:val="none" w:sz="0" w:space="0" w:color="auto"/>
            <w:bottom w:val="none" w:sz="0" w:space="0" w:color="auto"/>
            <w:right w:val="none" w:sz="0" w:space="0" w:color="auto"/>
          </w:divBdr>
          <w:divsChild>
            <w:div w:id="1067412164">
              <w:marLeft w:val="0"/>
              <w:marRight w:val="0"/>
              <w:marTop w:val="0"/>
              <w:marBottom w:val="0"/>
              <w:divBdr>
                <w:top w:val="none" w:sz="0" w:space="0" w:color="auto"/>
                <w:left w:val="none" w:sz="0" w:space="0" w:color="auto"/>
                <w:bottom w:val="none" w:sz="0" w:space="0" w:color="auto"/>
                <w:right w:val="none" w:sz="0" w:space="0" w:color="auto"/>
              </w:divBdr>
              <w:divsChild>
                <w:div w:id="233973176">
                  <w:marLeft w:val="0"/>
                  <w:marRight w:val="0"/>
                  <w:marTop w:val="0"/>
                  <w:marBottom w:val="0"/>
                  <w:divBdr>
                    <w:top w:val="none" w:sz="0" w:space="0" w:color="auto"/>
                    <w:left w:val="none" w:sz="0" w:space="0" w:color="auto"/>
                    <w:bottom w:val="none" w:sz="0" w:space="0" w:color="auto"/>
                    <w:right w:val="none" w:sz="0" w:space="0" w:color="auto"/>
                  </w:divBdr>
                  <w:divsChild>
                    <w:div w:id="1755393564">
                      <w:marLeft w:val="0"/>
                      <w:marRight w:val="0"/>
                      <w:marTop w:val="0"/>
                      <w:marBottom w:val="0"/>
                      <w:divBdr>
                        <w:top w:val="none" w:sz="0" w:space="0" w:color="auto"/>
                        <w:left w:val="none" w:sz="0" w:space="0" w:color="auto"/>
                        <w:bottom w:val="none" w:sz="0" w:space="0" w:color="auto"/>
                        <w:right w:val="none" w:sz="0" w:space="0" w:color="auto"/>
                      </w:divBdr>
                      <w:divsChild>
                        <w:div w:id="531261393">
                          <w:marLeft w:val="0"/>
                          <w:marRight w:val="0"/>
                          <w:marTop w:val="0"/>
                          <w:marBottom w:val="0"/>
                          <w:divBdr>
                            <w:top w:val="none" w:sz="0" w:space="0" w:color="auto"/>
                            <w:left w:val="none" w:sz="0" w:space="0" w:color="auto"/>
                            <w:bottom w:val="none" w:sz="0" w:space="0" w:color="auto"/>
                            <w:right w:val="none" w:sz="0" w:space="0" w:color="auto"/>
                          </w:divBdr>
                          <w:divsChild>
                            <w:div w:id="404842851">
                              <w:marLeft w:val="0"/>
                              <w:marRight w:val="0"/>
                              <w:marTop w:val="0"/>
                              <w:marBottom w:val="0"/>
                              <w:divBdr>
                                <w:top w:val="none" w:sz="0" w:space="0" w:color="auto"/>
                                <w:left w:val="none" w:sz="0" w:space="0" w:color="auto"/>
                                <w:bottom w:val="none" w:sz="0" w:space="0" w:color="auto"/>
                                <w:right w:val="none" w:sz="0" w:space="0" w:color="auto"/>
                              </w:divBdr>
                              <w:divsChild>
                                <w:div w:id="1629622030">
                                  <w:marLeft w:val="0"/>
                                  <w:marRight w:val="0"/>
                                  <w:marTop w:val="0"/>
                                  <w:marBottom w:val="0"/>
                                  <w:divBdr>
                                    <w:top w:val="none" w:sz="0" w:space="0" w:color="auto"/>
                                    <w:left w:val="none" w:sz="0" w:space="0" w:color="auto"/>
                                    <w:bottom w:val="none" w:sz="0" w:space="0" w:color="auto"/>
                                    <w:right w:val="none" w:sz="0" w:space="0" w:color="auto"/>
                                  </w:divBdr>
                                  <w:divsChild>
                                    <w:div w:id="305594627">
                                      <w:marLeft w:val="0"/>
                                      <w:marRight w:val="0"/>
                                      <w:marTop w:val="0"/>
                                      <w:marBottom w:val="0"/>
                                      <w:divBdr>
                                        <w:top w:val="none" w:sz="0" w:space="0" w:color="auto"/>
                                        <w:left w:val="none" w:sz="0" w:space="0" w:color="auto"/>
                                        <w:bottom w:val="none" w:sz="0" w:space="0" w:color="auto"/>
                                        <w:right w:val="none" w:sz="0" w:space="0" w:color="auto"/>
                                      </w:divBdr>
                                      <w:divsChild>
                                        <w:div w:id="813838583">
                                          <w:marLeft w:val="0"/>
                                          <w:marRight w:val="0"/>
                                          <w:marTop w:val="0"/>
                                          <w:marBottom w:val="0"/>
                                          <w:divBdr>
                                            <w:top w:val="none" w:sz="0" w:space="0" w:color="auto"/>
                                            <w:left w:val="none" w:sz="0" w:space="0" w:color="auto"/>
                                            <w:bottom w:val="none" w:sz="0" w:space="0" w:color="auto"/>
                                            <w:right w:val="none" w:sz="0" w:space="0" w:color="auto"/>
                                          </w:divBdr>
                                          <w:divsChild>
                                            <w:div w:id="331761750">
                                              <w:marLeft w:val="0"/>
                                              <w:marRight w:val="0"/>
                                              <w:marTop w:val="0"/>
                                              <w:marBottom w:val="0"/>
                                              <w:divBdr>
                                                <w:top w:val="none" w:sz="0" w:space="0" w:color="auto"/>
                                                <w:left w:val="none" w:sz="0" w:space="0" w:color="auto"/>
                                                <w:bottom w:val="none" w:sz="0" w:space="0" w:color="auto"/>
                                                <w:right w:val="none" w:sz="0" w:space="0" w:color="auto"/>
                                              </w:divBdr>
                                              <w:divsChild>
                                                <w:div w:id="1295139945">
                                                  <w:marLeft w:val="0"/>
                                                  <w:marRight w:val="0"/>
                                                  <w:marTop w:val="0"/>
                                                  <w:marBottom w:val="0"/>
                                                  <w:divBdr>
                                                    <w:top w:val="none" w:sz="0" w:space="0" w:color="auto"/>
                                                    <w:left w:val="none" w:sz="0" w:space="0" w:color="auto"/>
                                                    <w:bottom w:val="none" w:sz="0" w:space="0" w:color="auto"/>
                                                    <w:right w:val="none" w:sz="0" w:space="0" w:color="auto"/>
                                                  </w:divBdr>
                                                  <w:divsChild>
                                                    <w:div w:id="1608543321">
                                                      <w:marLeft w:val="0"/>
                                                      <w:marRight w:val="0"/>
                                                      <w:marTop w:val="0"/>
                                                      <w:marBottom w:val="0"/>
                                                      <w:divBdr>
                                                        <w:top w:val="none" w:sz="0" w:space="0" w:color="auto"/>
                                                        <w:left w:val="none" w:sz="0" w:space="0" w:color="auto"/>
                                                        <w:bottom w:val="none" w:sz="0" w:space="0" w:color="auto"/>
                                                        <w:right w:val="none" w:sz="0" w:space="0" w:color="auto"/>
                                                      </w:divBdr>
                                                      <w:divsChild>
                                                        <w:div w:id="160705248">
                                                          <w:marLeft w:val="0"/>
                                                          <w:marRight w:val="0"/>
                                                          <w:marTop w:val="0"/>
                                                          <w:marBottom w:val="0"/>
                                                          <w:divBdr>
                                                            <w:top w:val="none" w:sz="0" w:space="0" w:color="auto"/>
                                                            <w:left w:val="none" w:sz="0" w:space="0" w:color="auto"/>
                                                            <w:bottom w:val="none" w:sz="0" w:space="0" w:color="auto"/>
                                                            <w:right w:val="none" w:sz="0" w:space="0" w:color="auto"/>
                                                          </w:divBdr>
                                                          <w:divsChild>
                                                            <w:div w:id="8657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749587">
                  <w:marLeft w:val="0"/>
                  <w:marRight w:val="0"/>
                  <w:marTop w:val="0"/>
                  <w:marBottom w:val="0"/>
                  <w:divBdr>
                    <w:top w:val="none" w:sz="0" w:space="0" w:color="auto"/>
                    <w:left w:val="none" w:sz="0" w:space="0" w:color="auto"/>
                    <w:bottom w:val="none" w:sz="0" w:space="0" w:color="auto"/>
                    <w:right w:val="none" w:sz="0" w:space="0" w:color="auto"/>
                  </w:divBdr>
                  <w:divsChild>
                    <w:div w:id="688411924">
                      <w:marLeft w:val="0"/>
                      <w:marRight w:val="0"/>
                      <w:marTop w:val="0"/>
                      <w:marBottom w:val="0"/>
                      <w:divBdr>
                        <w:top w:val="none" w:sz="0" w:space="0" w:color="auto"/>
                        <w:left w:val="none" w:sz="0" w:space="0" w:color="auto"/>
                        <w:bottom w:val="none" w:sz="0" w:space="0" w:color="auto"/>
                        <w:right w:val="none" w:sz="0" w:space="0" w:color="auto"/>
                      </w:divBdr>
                      <w:divsChild>
                        <w:div w:id="2068187988">
                          <w:marLeft w:val="0"/>
                          <w:marRight w:val="0"/>
                          <w:marTop w:val="0"/>
                          <w:marBottom w:val="0"/>
                          <w:divBdr>
                            <w:top w:val="none" w:sz="0" w:space="0" w:color="auto"/>
                            <w:left w:val="none" w:sz="0" w:space="0" w:color="auto"/>
                            <w:bottom w:val="none" w:sz="0" w:space="0" w:color="auto"/>
                            <w:right w:val="none" w:sz="0" w:space="0" w:color="auto"/>
                          </w:divBdr>
                          <w:divsChild>
                            <w:div w:id="229193995">
                              <w:marLeft w:val="0"/>
                              <w:marRight w:val="0"/>
                              <w:marTop w:val="0"/>
                              <w:marBottom w:val="0"/>
                              <w:divBdr>
                                <w:top w:val="none" w:sz="0" w:space="0" w:color="auto"/>
                                <w:left w:val="none" w:sz="0" w:space="0" w:color="auto"/>
                                <w:bottom w:val="none" w:sz="0" w:space="0" w:color="auto"/>
                                <w:right w:val="none" w:sz="0" w:space="0" w:color="auto"/>
                              </w:divBdr>
                              <w:divsChild>
                                <w:div w:id="40255754">
                                  <w:marLeft w:val="0"/>
                                  <w:marRight w:val="0"/>
                                  <w:marTop w:val="0"/>
                                  <w:marBottom w:val="0"/>
                                  <w:divBdr>
                                    <w:top w:val="none" w:sz="0" w:space="0" w:color="auto"/>
                                    <w:left w:val="none" w:sz="0" w:space="0" w:color="auto"/>
                                    <w:bottom w:val="none" w:sz="0" w:space="0" w:color="auto"/>
                                    <w:right w:val="none" w:sz="0" w:space="0" w:color="auto"/>
                                  </w:divBdr>
                                  <w:divsChild>
                                    <w:div w:id="593975592">
                                      <w:marLeft w:val="0"/>
                                      <w:marRight w:val="0"/>
                                      <w:marTop w:val="0"/>
                                      <w:marBottom w:val="0"/>
                                      <w:divBdr>
                                        <w:top w:val="none" w:sz="0" w:space="0" w:color="auto"/>
                                        <w:left w:val="none" w:sz="0" w:space="0" w:color="auto"/>
                                        <w:bottom w:val="none" w:sz="0" w:space="0" w:color="auto"/>
                                        <w:right w:val="none" w:sz="0" w:space="0" w:color="auto"/>
                                      </w:divBdr>
                                      <w:divsChild>
                                        <w:div w:id="484203511">
                                          <w:marLeft w:val="0"/>
                                          <w:marRight w:val="0"/>
                                          <w:marTop w:val="0"/>
                                          <w:marBottom w:val="0"/>
                                          <w:divBdr>
                                            <w:top w:val="none" w:sz="0" w:space="0" w:color="auto"/>
                                            <w:left w:val="none" w:sz="0" w:space="0" w:color="auto"/>
                                            <w:bottom w:val="none" w:sz="0" w:space="0" w:color="auto"/>
                                            <w:right w:val="none" w:sz="0" w:space="0" w:color="auto"/>
                                          </w:divBdr>
                                          <w:divsChild>
                                            <w:div w:id="14749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86095">
                                  <w:marLeft w:val="0"/>
                                  <w:marRight w:val="0"/>
                                  <w:marTop w:val="0"/>
                                  <w:marBottom w:val="0"/>
                                  <w:divBdr>
                                    <w:top w:val="none" w:sz="0" w:space="0" w:color="auto"/>
                                    <w:left w:val="none" w:sz="0" w:space="0" w:color="auto"/>
                                    <w:bottom w:val="none" w:sz="0" w:space="0" w:color="auto"/>
                                    <w:right w:val="none" w:sz="0" w:space="0" w:color="auto"/>
                                  </w:divBdr>
                                  <w:divsChild>
                                    <w:div w:id="298611723">
                                      <w:marLeft w:val="0"/>
                                      <w:marRight w:val="0"/>
                                      <w:marTop w:val="0"/>
                                      <w:marBottom w:val="0"/>
                                      <w:divBdr>
                                        <w:top w:val="none" w:sz="0" w:space="0" w:color="auto"/>
                                        <w:left w:val="none" w:sz="0" w:space="0" w:color="auto"/>
                                        <w:bottom w:val="none" w:sz="0" w:space="0" w:color="auto"/>
                                        <w:right w:val="none" w:sz="0" w:space="0" w:color="auto"/>
                                      </w:divBdr>
                                      <w:divsChild>
                                        <w:div w:id="406076457">
                                          <w:marLeft w:val="0"/>
                                          <w:marRight w:val="0"/>
                                          <w:marTop w:val="0"/>
                                          <w:marBottom w:val="0"/>
                                          <w:divBdr>
                                            <w:top w:val="none" w:sz="0" w:space="0" w:color="auto"/>
                                            <w:left w:val="none" w:sz="0" w:space="0" w:color="auto"/>
                                            <w:bottom w:val="none" w:sz="0" w:space="0" w:color="auto"/>
                                            <w:right w:val="none" w:sz="0" w:space="0" w:color="auto"/>
                                          </w:divBdr>
                                          <w:divsChild>
                                            <w:div w:id="738241">
                                              <w:marLeft w:val="0"/>
                                              <w:marRight w:val="0"/>
                                              <w:marTop w:val="0"/>
                                              <w:marBottom w:val="0"/>
                                              <w:divBdr>
                                                <w:top w:val="none" w:sz="0" w:space="0" w:color="auto"/>
                                                <w:left w:val="none" w:sz="0" w:space="0" w:color="auto"/>
                                                <w:bottom w:val="none" w:sz="0" w:space="0" w:color="auto"/>
                                                <w:right w:val="none" w:sz="0" w:space="0" w:color="auto"/>
                                              </w:divBdr>
                                            </w:div>
                                            <w:div w:id="5065200">
                                              <w:marLeft w:val="0"/>
                                              <w:marRight w:val="0"/>
                                              <w:marTop w:val="0"/>
                                              <w:marBottom w:val="0"/>
                                              <w:divBdr>
                                                <w:top w:val="none" w:sz="0" w:space="0" w:color="auto"/>
                                                <w:left w:val="none" w:sz="0" w:space="0" w:color="auto"/>
                                                <w:bottom w:val="none" w:sz="0" w:space="0" w:color="auto"/>
                                                <w:right w:val="none" w:sz="0" w:space="0" w:color="auto"/>
                                              </w:divBdr>
                                            </w:div>
                                            <w:div w:id="73091789">
                                              <w:marLeft w:val="0"/>
                                              <w:marRight w:val="0"/>
                                              <w:marTop w:val="0"/>
                                              <w:marBottom w:val="0"/>
                                              <w:divBdr>
                                                <w:top w:val="none" w:sz="0" w:space="0" w:color="auto"/>
                                                <w:left w:val="none" w:sz="0" w:space="0" w:color="auto"/>
                                                <w:bottom w:val="none" w:sz="0" w:space="0" w:color="auto"/>
                                                <w:right w:val="none" w:sz="0" w:space="0" w:color="auto"/>
                                              </w:divBdr>
                                            </w:div>
                                            <w:div w:id="134489686">
                                              <w:marLeft w:val="0"/>
                                              <w:marRight w:val="0"/>
                                              <w:marTop w:val="0"/>
                                              <w:marBottom w:val="0"/>
                                              <w:divBdr>
                                                <w:top w:val="none" w:sz="0" w:space="0" w:color="auto"/>
                                                <w:left w:val="none" w:sz="0" w:space="0" w:color="auto"/>
                                                <w:bottom w:val="none" w:sz="0" w:space="0" w:color="auto"/>
                                                <w:right w:val="none" w:sz="0" w:space="0" w:color="auto"/>
                                              </w:divBdr>
                                            </w:div>
                                            <w:div w:id="160002964">
                                              <w:marLeft w:val="0"/>
                                              <w:marRight w:val="0"/>
                                              <w:marTop w:val="0"/>
                                              <w:marBottom w:val="0"/>
                                              <w:divBdr>
                                                <w:top w:val="none" w:sz="0" w:space="0" w:color="auto"/>
                                                <w:left w:val="none" w:sz="0" w:space="0" w:color="auto"/>
                                                <w:bottom w:val="none" w:sz="0" w:space="0" w:color="auto"/>
                                                <w:right w:val="none" w:sz="0" w:space="0" w:color="auto"/>
                                              </w:divBdr>
                                            </w:div>
                                            <w:div w:id="160124887">
                                              <w:marLeft w:val="0"/>
                                              <w:marRight w:val="0"/>
                                              <w:marTop w:val="0"/>
                                              <w:marBottom w:val="0"/>
                                              <w:divBdr>
                                                <w:top w:val="none" w:sz="0" w:space="0" w:color="auto"/>
                                                <w:left w:val="none" w:sz="0" w:space="0" w:color="auto"/>
                                                <w:bottom w:val="none" w:sz="0" w:space="0" w:color="auto"/>
                                                <w:right w:val="none" w:sz="0" w:space="0" w:color="auto"/>
                                              </w:divBdr>
                                            </w:div>
                                            <w:div w:id="199905889">
                                              <w:marLeft w:val="0"/>
                                              <w:marRight w:val="0"/>
                                              <w:marTop w:val="0"/>
                                              <w:marBottom w:val="0"/>
                                              <w:divBdr>
                                                <w:top w:val="none" w:sz="0" w:space="0" w:color="auto"/>
                                                <w:left w:val="none" w:sz="0" w:space="0" w:color="auto"/>
                                                <w:bottom w:val="none" w:sz="0" w:space="0" w:color="auto"/>
                                                <w:right w:val="none" w:sz="0" w:space="0" w:color="auto"/>
                                              </w:divBdr>
                                            </w:div>
                                            <w:div w:id="205485263">
                                              <w:marLeft w:val="0"/>
                                              <w:marRight w:val="0"/>
                                              <w:marTop w:val="0"/>
                                              <w:marBottom w:val="0"/>
                                              <w:divBdr>
                                                <w:top w:val="none" w:sz="0" w:space="0" w:color="auto"/>
                                                <w:left w:val="none" w:sz="0" w:space="0" w:color="auto"/>
                                                <w:bottom w:val="none" w:sz="0" w:space="0" w:color="auto"/>
                                                <w:right w:val="none" w:sz="0" w:space="0" w:color="auto"/>
                                              </w:divBdr>
                                            </w:div>
                                            <w:div w:id="206256142">
                                              <w:marLeft w:val="0"/>
                                              <w:marRight w:val="0"/>
                                              <w:marTop w:val="0"/>
                                              <w:marBottom w:val="0"/>
                                              <w:divBdr>
                                                <w:top w:val="none" w:sz="0" w:space="0" w:color="auto"/>
                                                <w:left w:val="none" w:sz="0" w:space="0" w:color="auto"/>
                                                <w:bottom w:val="none" w:sz="0" w:space="0" w:color="auto"/>
                                                <w:right w:val="none" w:sz="0" w:space="0" w:color="auto"/>
                                              </w:divBdr>
                                            </w:div>
                                            <w:div w:id="219677745">
                                              <w:marLeft w:val="0"/>
                                              <w:marRight w:val="0"/>
                                              <w:marTop w:val="0"/>
                                              <w:marBottom w:val="0"/>
                                              <w:divBdr>
                                                <w:top w:val="none" w:sz="0" w:space="0" w:color="auto"/>
                                                <w:left w:val="none" w:sz="0" w:space="0" w:color="auto"/>
                                                <w:bottom w:val="none" w:sz="0" w:space="0" w:color="auto"/>
                                                <w:right w:val="none" w:sz="0" w:space="0" w:color="auto"/>
                                              </w:divBdr>
                                            </w:div>
                                            <w:div w:id="222832886">
                                              <w:marLeft w:val="0"/>
                                              <w:marRight w:val="0"/>
                                              <w:marTop w:val="0"/>
                                              <w:marBottom w:val="0"/>
                                              <w:divBdr>
                                                <w:top w:val="none" w:sz="0" w:space="0" w:color="auto"/>
                                                <w:left w:val="none" w:sz="0" w:space="0" w:color="auto"/>
                                                <w:bottom w:val="none" w:sz="0" w:space="0" w:color="auto"/>
                                                <w:right w:val="none" w:sz="0" w:space="0" w:color="auto"/>
                                              </w:divBdr>
                                            </w:div>
                                            <w:div w:id="297881306">
                                              <w:marLeft w:val="0"/>
                                              <w:marRight w:val="0"/>
                                              <w:marTop w:val="0"/>
                                              <w:marBottom w:val="0"/>
                                              <w:divBdr>
                                                <w:top w:val="none" w:sz="0" w:space="0" w:color="auto"/>
                                                <w:left w:val="none" w:sz="0" w:space="0" w:color="auto"/>
                                                <w:bottom w:val="none" w:sz="0" w:space="0" w:color="auto"/>
                                                <w:right w:val="none" w:sz="0" w:space="0" w:color="auto"/>
                                              </w:divBdr>
                                            </w:div>
                                            <w:div w:id="340359521">
                                              <w:marLeft w:val="0"/>
                                              <w:marRight w:val="0"/>
                                              <w:marTop w:val="0"/>
                                              <w:marBottom w:val="0"/>
                                              <w:divBdr>
                                                <w:top w:val="none" w:sz="0" w:space="0" w:color="auto"/>
                                                <w:left w:val="none" w:sz="0" w:space="0" w:color="auto"/>
                                                <w:bottom w:val="none" w:sz="0" w:space="0" w:color="auto"/>
                                                <w:right w:val="none" w:sz="0" w:space="0" w:color="auto"/>
                                              </w:divBdr>
                                            </w:div>
                                            <w:div w:id="437288006">
                                              <w:marLeft w:val="0"/>
                                              <w:marRight w:val="0"/>
                                              <w:marTop w:val="0"/>
                                              <w:marBottom w:val="0"/>
                                              <w:divBdr>
                                                <w:top w:val="none" w:sz="0" w:space="0" w:color="auto"/>
                                                <w:left w:val="none" w:sz="0" w:space="0" w:color="auto"/>
                                                <w:bottom w:val="none" w:sz="0" w:space="0" w:color="auto"/>
                                                <w:right w:val="none" w:sz="0" w:space="0" w:color="auto"/>
                                              </w:divBdr>
                                            </w:div>
                                            <w:div w:id="468521671">
                                              <w:marLeft w:val="0"/>
                                              <w:marRight w:val="0"/>
                                              <w:marTop w:val="0"/>
                                              <w:marBottom w:val="0"/>
                                              <w:divBdr>
                                                <w:top w:val="none" w:sz="0" w:space="0" w:color="auto"/>
                                                <w:left w:val="none" w:sz="0" w:space="0" w:color="auto"/>
                                                <w:bottom w:val="none" w:sz="0" w:space="0" w:color="auto"/>
                                                <w:right w:val="none" w:sz="0" w:space="0" w:color="auto"/>
                                              </w:divBdr>
                                            </w:div>
                                            <w:div w:id="552544736">
                                              <w:marLeft w:val="0"/>
                                              <w:marRight w:val="0"/>
                                              <w:marTop w:val="0"/>
                                              <w:marBottom w:val="0"/>
                                              <w:divBdr>
                                                <w:top w:val="none" w:sz="0" w:space="0" w:color="auto"/>
                                                <w:left w:val="none" w:sz="0" w:space="0" w:color="auto"/>
                                                <w:bottom w:val="none" w:sz="0" w:space="0" w:color="auto"/>
                                                <w:right w:val="none" w:sz="0" w:space="0" w:color="auto"/>
                                              </w:divBdr>
                                            </w:div>
                                            <w:div w:id="565455089">
                                              <w:marLeft w:val="0"/>
                                              <w:marRight w:val="0"/>
                                              <w:marTop w:val="0"/>
                                              <w:marBottom w:val="0"/>
                                              <w:divBdr>
                                                <w:top w:val="none" w:sz="0" w:space="0" w:color="auto"/>
                                                <w:left w:val="none" w:sz="0" w:space="0" w:color="auto"/>
                                                <w:bottom w:val="none" w:sz="0" w:space="0" w:color="auto"/>
                                                <w:right w:val="none" w:sz="0" w:space="0" w:color="auto"/>
                                              </w:divBdr>
                                            </w:div>
                                            <w:div w:id="587881848">
                                              <w:marLeft w:val="0"/>
                                              <w:marRight w:val="0"/>
                                              <w:marTop w:val="0"/>
                                              <w:marBottom w:val="0"/>
                                              <w:divBdr>
                                                <w:top w:val="none" w:sz="0" w:space="0" w:color="auto"/>
                                                <w:left w:val="none" w:sz="0" w:space="0" w:color="auto"/>
                                                <w:bottom w:val="none" w:sz="0" w:space="0" w:color="auto"/>
                                                <w:right w:val="none" w:sz="0" w:space="0" w:color="auto"/>
                                              </w:divBdr>
                                            </w:div>
                                            <w:div w:id="595135011">
                                              <w:marLeft w:val="0"/>
                                              <w:marRight w:val="0"/>
                                              <w:marTop w:val="0"/>
                                              <w:marBottom w:val="0"/>
                                              <w:divBdr>
                                                <w:top w:val="none" w:sz="0" w:space="0" w:color="auto"/>
                                                <w:left w:val="none" w:sz="0" w:space="0" w:color="auto"/>
                                                <w:bottom w:val="none" w:sz="0" w:space="0" w:color="auto"/>
                                                <w:right w:val="none" w:sz="0" w:space="0" w:color="auto"/>
                                              </w:divBdr>
                                            </w:div>
                                            <w:div w:id="602224003">
                                              <w:marLeft w:val="0"/>
                                              <w:marRight w:val="0"/>
                                              <w:marTop w:val="0"/>
                                              <w:marBottom w:val="0"/>
                                              <w:divBdr>
                                                <w:top w:val="none" w:sz="0" w:space="0" w:color="auto"/>
                                                <w:left w:val="none" w:sz="0" w:space="0" w:color="auto"/>
                                                <w:bottom w:val="none" w:sz="0" w:space="0" w:color="auto"/>
                                                <w:right w:val="none" w:sz="0" w:space="0" w:color="auto"/>
                                              </w:divBdr>
                                            </w:div>
                                            <w:div w:id="625158168">
                                              <w:marLeft w:val="0"/>
                                              <w:marRight w:val="0"/>
                                              <w:marTop w:val="0"/>
                                              <w:marBottom w:val="0"/>
                                              <w:divBdr>
                                                <w:top w:val="none" w:sz="0" w:space="0" w:color="auto"/>
                                                <w:left w:val="none" w:sz="0" w:space="0" w:color="auto"/>
                                                <w:bottom w:val="none" w:sz="0" w:space="0" w:color="auto"/>
                                                <w:right w:val="none" w:sz="0" w:space="0" w:color="auto"/>
                                              </w:divBdr>
                                            </w:div>
                                            <w:div w:id="630474615">
                                              <w:marLeft w:val="0"/>
                                              <w:marRight w:val="0"/>
                                              <w:marTop w:val="0"/>
                                              <w:marBottom w:val="0"/>
                                              <w:divBdr>
                                                <w:top w:val="none" w:sz="0" w:space="0" w:color="auto"/>
                                                <w:left w:val="none" w:sz="0" w:space="0" w:color="auto"/>
                                                <w:bottom w:val="none" w:sz="0" w:space="0" w:color="auto"/>
                                                <w:right w:val="none" w:sz="0" w:space="0" w:color="auto"/>
                                              </w:divBdr>
                                            </w:div>
                                            <w:div w:id="650133620">
                                              <w:marLeft w:val="0"/>
                                              <w:marRight w:val="0"/>
                                              <w:marTop w:val="0"/>
                                              <w:marBottom w:val="0"/>
                                              <w:divBdr>
                                                <w:top w:val="none" w:sz="0" w:space="0" w:color="auto"/>
                                                <w:left w:val="none" w:sz="0" w:space="0" w:color="auto"/>
                                                <w:bottom w:val="none" w:sz="0" w:space="0" w:color="auto"/>
                                                <w:right w:val="none" w:sz="0" w:space="0" w:color="auto"/>
                                              </w:divBdr>
                                            </w:div>
                                            <w:div w:id="665016393">
                                              <w:marLeft w:val="0"/>
                                              <w:marRight w:val="0"/>
                                              <w:marTop w:val="0"/>
                                              <w:marBottom w:val="0"/>
                                              <w:divBdr>
                                                <w:top w:val="none" w:sz="0" w:space="0" w:color="auto"/>
                                                <w:left w:val="none" w:sz="0" w:space="0" w:color="auto"/>
                                                <w:bottom w:val="none" w:sz="0" w:space="0" w:color="auto"/>
                                                <w:right w:val="none" w:sz="0" w:space="0" w:color="auto"/>
                                              </w:divBdr>
                                            </w:div>
                                            <w:div w:id="816413276">
                                              <w:marLeft w:val="0"/>
                                              <w:marRight w:val="0"/>
                                              <w:marTop w:val="0"/>
                                              <w:marBottom w:val="0"/>
                                              <w:divBdr>
                                                <w:top w:val="none" w:sz="0" w:space="0" w:color="auto"/>
                                                <w:left w:val="none" w:sz="0" w:space="0" w:color="auto"/>
                                                <w:bottom w:val="none" w:sz="0" w:space="0" w:color="auto"/>
                                                <w:right w:val="none" w:sz="0" w:space="0" w:color="auto"/>
                                              </w:divBdr>
                                            </w:div>
                                            <w:div w:id="866023066">
                                              <w:marLeft w:val="0"/>
                                              <w:marRight w:val="0"/>
                                              <w:marTop w:val="0"/>
                                              <w:marBottom w:val="0"/>
                                              <w:divBdr>
                                                <w:top w:val="none" w:sz="0" w:space="0" w:color="auto"/>
                                                <w:left w:val="none" w:sz="0" w:space="0" w:color="auto"/>
                                                <w:bottom w:val="none" w:sz="0" w:space="0" w:color="auto"/>
                                                <w:right w:val="none" w:sz="0" w:space="0" w:color="auto"/>
                                              </w:divBdr>
                                            </w:div>
                                            <w:div w:id="890189818">
                                              <w:marLeft w:val="0"/>
                                              <w:marRight w:val="0"/>
                                              <w:marTop w:val="0"/>
                                              <w:marBottom w:val="0"/>
                                              <w:divBdr>
                                                <w:top w:val="none" w:sz="0" w:space="0" w:color="auto"/>
                                                <w:left w:val="none" w:sz="0" w:space="0" w:color="auto"/>
                                                <w:bottom w:val="none" w:sz="0" w:space="0" w:color="auto"/>
                                                <w:right w:val="none" w:sz="0" w:space="0" w:color="auto"/>
                                              </w:divBdr>
                                            </w:div>
                                            <w:div w:id="987516305">
                                              <w:marLeft w:val="0"/>
                                              <w:marRight w:val="0"/>
                                              <w:marTop w:val="0"/>
                                              <w:marBottom w:val="0"/>
                                              <w:divBdr>
                                                <w:top w:val="none" w:sz="0" w:space="0" w:color="auto"/>
                                                <w:left w:val="none" w:sz="0" w:space="0" w:color="auto"/>
                                                <w:bottom w:val="none" w:sz="0" w:space="0" w:color="auto"/>
                                                <w:right w:val="none" w:sz="0" w:space="0" w:color="auto"/>
                                              </w:divBdr>
                                            </w:div>
                                            <w:div w:id="987785686">
                                              <w:marLeft w:val="0"/>
                                              <w:marRight w:val="0"/>
                                              <w:marTop w:val="0"/>
                                              <w:marBottom w:val="0"/>
                                              <w:divBdr>
                                                <w:top w:val="none" w:sz="0" w:space="0" w:color="auto"/>
                                                <w:left w:val="none" w:sz="0" w:space="0" w:color="auto"/>
                                                <w:bottom w:val="none" w:sz="0" w:space="0" w:color="auto"/>
                                                <w:right w:val="none" w:sz="0" w:space="0" w:color="auto"/>
                                              </w:divBdr>
                                            </w:div>
                                            <w:div w:id="989138198">
                                              <w:marLeft w:val="0"/>
                                              <w:marRight w:val="0"/>
                                              <w:marTop w:val="0"/>
                                              <w:marBottom w:val="0"/>
                                              <w:divBdr>
                                                <w:top w:val="none" w:sz="0" w:space="0" w:color="auto"/>
                                                <w:left w:val="none" w:sz="0" w:space="0" w:color="auto"/>
                                                <w:bottom w:val="none" w:sz="0" w:space="0" w:color="auto"/>
                                                <w:right w:val="none" w:sz="0" w:space="0" w:color="auto"/>
                                              </w:divBdr>
                                            </w:div>
                                            <w:div w:id="990214022">
                                              <w:marLeft w:val="0"/>
                                              <w:marRight w:val="0"/>
                                              <w:marTop w:val="0"/>
                                              <w:marBottom w:val="0"/>
                                              <w:divBdr>
                                                <w:top w:val="none" w:sz="0" w:space="0" w:color="auto"/>
                                                <w:left w:val="none" w:sz="0" w:space="0" w:color="auto"/>
                                                <w:bottom w:val="none" w:sz="0" w:space="0" w:color="auto"/>
                                                <w:right w:val="none" w:sz="0" w:space="0" w:color="auto"/>
                                              </w:divBdr>
                                            </w:div>
                                            <w:div w:id="1036466748">
                                              <w:marLeft w:val="0"/>
                                              <w:marRight w:val="0"/>
                                              <w:marTop w:val="0"/>
                                              <w:marBottom w:val="0"/>
                                              <w:divBdr>
                                                <w:top w:val="none" w:sz="0" w:space="0" w:color="auto"/>
                                                <w:left w:val="none" w:sz="0" w:space="0" w:color="auto"/>
                                                <w:bottom w:val="none" w:sz="0" w:space="0" w:color="auto"/>
                                                <w:right w:val="none" w:sz="0" w:space="0" w:color="auto"/>
                                              </w:divBdr>
                                            </w:div>
                                            <w:div w:id="1045568170">
                                              <w:marLeft w:val="0"/>
                                              <w:marRight w:val="0"/>
                                              <w:marTop w:val="0"/>
                                              <w:marBottom w:val="0"/>
                                              <w:divBdr>
                                                <w:top w:val="none" w:sz="0" w:space="0" w:color="auto"/>
                                                <w:left w:val="none" w:sz="0" w:space="0" w:color="auto"/>
                                                <w:bottom w:val="none" w:sz="0" w:space="0" w:color="auto"/>
                                                <w:right w:val="none" w:sz="0" w:space="0" w:color="auto"/>
                                              </w:divBdr>
                                            </w:div>
                                            <w:div w:id="1076510705">
                                              <w:marLeft w:val="0"/>
                                              <w:marRight w:val="0"/>
                                              <w:marTop w:val="0"/>
                                              <w:marBottom w:val="0"/>
                                              <w:divBdr>
                                                <w:top w:val="none" w:sz="0" w:space="0" w:color="auto"/>
                                                <w:left w:val="none" w:sz="0" w:space="0" w:color="auto"/>
                                                <w:bottom w:val="none" w:sz="0" w:space="0" w:color="auto"/>
                                                <w:right w:val="none" w:sz="0" w:space="0" w:color="auto"/>
                                              </w:divBdr>
                                            </w:div>
                                            <w:div w:id="1081678054">
                                              <w:marLeft w:val="0"/>
                                              <w:marRight w:val="0"/>
                                              <w:marTop w:val="0"/>
                                              <w:marBottom w:val="0"/>
                                              <w:divBdr>
                                                <w:top w:val="none" w:sz="0" w:space="0" w:color="auto"/>
                                                <w:left w:val="none" w:sz="0" w:space="0" w:color="auto"/>
                                                <w:bottom w:val="none" w:sz="0" w:space="0" w:color="auto"/>
                                                <w:right w:val="none" w:sz="0" w:space="0" w:color="auto"/>
                                              </w:divBdr>
                                            </w:div>
                                            <w:div w:id="1090152274">
                                              <w:marLeft w:val="0"/>
                                              <w:marRight w:val="0"/>
                                              <w:marTop w:val="0"/>
                                              <w:marBottom w:val="0"/>
                                              <w:divBdr>
                                                <w:top w:val="none" w:sz="0" w:space="0" w:color="auto"/>
                                                <w:left w:val="none" w:sz="0" w:space="0" w:color="auto"/>
                                                <w:bottom w:val="none" w:sz="0" w:space="0" w:color="auto"/>
                                                <w:right w:val="none" w:sz="0" w:space="0" w:color="auto"/>
                                              </w:divBdr>
                                            </w:div>
                                            <w:div w:id="1098212176">
                                              <w:marLeft w:val="0"/>
                                              <w:marRight w:val="0"/>
                                              <w:marTop w:val="0"/>
                                              <w:marBottom w:val="0"/>
                                              <w:divBdr>
                                                <w:top w:val="none" w:sz="0" w:space="0" w:color="auto"/>
                                                <w:left w:val="none" w:sz="0" w:space="0" w:color="auto"/>
                                                <w:bottom w:val="none" w:sz="0" w:space="0" w:color="auto"/>
                                                <w:right w:val="none" w:sz="0" w:space="0" w:color="auto"/>
                                              </w:divBdr>
                                            </w:div>
                                            <w:div w:id="1098450079">
                                              <w:marLeft w:val="0"/>
                                              <w:marRight w:val="0"/>
                                              <w:marTop w:val="0"/>
                                              <w:marBottom w:val="0"/>
                                              <w:divBdr>
                                                <w:top w:val="none" w:sz="0" w:space="0" w:color="auto"/>
                                                <w:left w:val="none" w:sz="0" w:space="0" w:color="auto"/>
                                                <w:bottom w:val="none" w:sz="0" w:space="0" w:color="auto"/>
                                                <w:right w:val="none" w:sz="0" w:space="0" w:color="auto"/>
                                              </w:divBdr>
                                            </w:div>
                                            <w:div w:id="1110710314">
                                              <w:marLeft w:val="0"/>
                                              <w:marRight w:val="0"/>
                                              <w:marTop w:val="0"/>
                                              <w:marBottom w:val="0"/>
                                              <w:divBdr>
                                                <w:top w:val="none" w:sz="0" w:space="0" w:color="auto"/>
                                                <w:left w:val="none" w:sz="0" w:space="0" w:color="auto"/>
                                                <w:bottom w:val="none" w:sz="0" w:space="0" w:color="auto"/>
                                                <w:right w:val="none" w:sz="0" w:space="0" w:color="auto"/>
                                              </w:divBdr>
                                            </w:div>
                                            <w:div w:id="1170364184">
                                              <w:marLeft w:val="0"/>
                                              <w:marRight w:val="0"/>
                                              <w:marTop w:val="0"/>
                                              <w:marBottom w:val="0"/>
                                              <w:divBdr>
                                                <w:top w:val="none" w:sz="0" w:space="0" w:color="auto"/>
                                                <w:left w:val="none" w:sz="0" w:space="0" w:color="auto"/>
                                                <w:bottom w:val="none" w:sz="0" w:space="0" w:color="auto"/>
                                                <w:right w:val="none" w:sz="0" w:space="0" w:color="auto"/>
                                              </w:divBdr>
                                            </w:div>
                                            <w:div w:id="1215700893">
                                              <w:marLeft w:val="0"/>
                                              <w:marRight w:val="0"/>
                                              <w:marTop w:val="0"/>
                                              <w:marBottom w:val="0"/>
                                              <w:divBdr>
                                                <w:top w:val="none" w:sz="0" w:space="0" w:color="auto"/>
                                                <w:left w:val="none" w:sz="0" w:space="0" w:color="auto"/>
                                                <w:bottom w:val="none" w:sz="0" w:space="0" w:color="auto"/>
                                                <w:right w:val="none" w:sz="0" w:space="0" w:color="auto"/>
                                              </w:divBdr>
                                            </w:div>
                                            <w:div w:id="1254633263">
                                              <w:marLeft w:val="0"/>
                                              <w:marRight w:val="0"/>
                                              <w:marTop w:val="0"/>
                                              <w:marBottom w:val="0"/>
                                              <w:divBdr>
                                                <w:top w:val="none" w:sz="0" w:space="0" w:color="auto"/>
                                                <w:left w:val="none" w:sz="0" w:space="0" w:color="auto"/>
                                                <w:bottom w:val="none" w:sz="0" w:space="0" w:color="auto"/>
                                                <w:right w:val="none" w:sz="0" w:space="0" w:color="auto"/>
                                              </w:divBdr>
                                            </w:div>
                                            <w:div w:id="1275019262">
                                              <w:marLeft w:val="0"/>
                                              <w:marRight w:val="0"/>
                                              <w:marTop w:val="0"/>
                                              <w:marBottom w:val="0"/>
                                              <w:divBdr>
                                                <w:top w:val="none" w:sz="0" w:space="0" w:color="auto"/>
                                                <w:left w:val="none" w:sz="0" w:space="0" w:color="auto"/>
                                                <w:bottom w:val="none" w:sz="0" w:space="0" w:color="auto"/>
                                                <w:right w:val="none" w:sz="0" w:space="0" w:color="auto"/>
                                              </w:divBdr>
                                            </w:div>
                                            <w:div w:id="1359159353">
                                              <w:marLeft w:val="0"/>
                                              <w:marRight w:val="0"/>
                                              <w:marTop w:val="0"/>
                                              <w:marBottom w:val="0"/>
                                              <w:divBdr>
                                                <w:top w:val="none" w:sz="0" w:space="0" w:color="auto"/>
                                                <w:left w:val="none" w:sz="0" w:space="0" w:color="auto"/>
                                                <w:bottom w:val="none" w:sz="0" w:space="0" w:color="auto"/>
                                                <w:right w:val="none" w:sz="0" w:space="0" w:color="auto"/>
                                              </w:divBdr>
                                            </w:div>
                                            <w:div w:id="1415973905">
                                              <w:marLeft w:val="0"/>
                                              <w:marRight w:val="0"/>
                                              <w:marTop w:val="0"/>
                                              <w:marBottom w:val="0"/>
                                              <w:divBdr>
                                                <w:top w:val="none" w:sz="0" w:space="0" w:color="auto"/>
                                                <w:left w:val="none" w:sz="0" w:space="0" w:color="auto"/>
                                                <w:bottom w:val="none" w:sz="0" w:space="0" w:color="auto"/>
                                                <w:right w:val="none" w:sz="0" w:space="0" w:color="auto"/>
                                              </w:divBdr>
                                            </w:div>
                                            <w:div w:id="1416979422">
                                              <w:marLeft w:val="0"/>
                                              <w:marRight w:val="0"/>
                                              <w:marTop w:val="0"/>
                                              <w:marBottom w:val="0"/>
                                              <w:divBdr>
                                                <w:top w:val="none" w:sz="0" w:space="0" w:color="auto"/>
                                                <w:left w:val="none" w:sz="0" w:space="0" w:color="auto"/>
                                                <w:bottom w:val="none" w:sz="0" w:space="0" w:color="auto"/>
                                                <w:right w:val="none" w:sz="0" w:space="0" w:color="auto"/>
                                              </w:divBdr>
                                            </w:div>
                                            <w:div w:id="1419981710">
                                              <w:marLeft w:val="0"/>
                                              <w:marRight w:val="0"/>
                                              <w:marTop w:val="0"/>
                                              <w:marBottom w:val="0"/>
                                              <w:divBdr>
                                                <w:top w:val="none" w:sz="0" w:space="0" w:color="auto"/>
                                                <w:left w:val="none" w:sz="0" w:space="0" w:color="auto"/>
                                                <w:bottom w:val="none" w:sz="0" w:space="0" w:color="auto"/>
                                                <w:right w:val="none" w:sz="0" w:space="0" w:color="auto"/>
                                              </w:divBdr>
                                            </w:div>
                                            <w:div w:id="1439448432">
                                              <w:marLeft w:val="0"/>
                                              <w:marRight w:val="0"/>
                                              <w:marTop w:val="0"/>
                                              <w:marBottom w:val="0"/>
                                              <w:divBdr>
                                                <w:top w:val="none" w:sz="0" w:space="0" w:color="auto"/>
                                                <w:left w:val="none" w:sz="0" w:space="0" w:color="auto"/>
                                                <w:bottom w:val="none" w:sz="0" w:space="0" w:color="auto"/>
                                                <w:right w:val="none" w:sz="0" w:space="0" w:color="auto"/>
                                              </w:divBdr>
                                            </w:div>
                                            <w:div w:id="1513645560">
                                              <w:marLeft w:val="0"/>
                                              <w:marRight w:val="0"/>
                                              <w:marTop w:val="0"/>
                                              <w:marBottom w:val="0"/>
                                              <w:divBdr>
                                                <w:top w:val="none" w:sz="0" w:space="0" w:color="auto"/>
                                                <w:left w:val="none" w:sz="0" w:space="0" w:color="auto"/>
                                                <w:bottom w:val="none" w:sz="0" w:space="0" w:color="auto"/>
                                                <w:right w:val="none" w:sz="0" w:space="0" w:color="auto"/>
                                              </w:divBdr>
                                            </w:div>
                                            <w:div w:id="1520317417">
                                              <w:marLeft w:val="0"/>
                                              <w:marRight w:val="0"/>
                                              <w:marTop w:val="0"/>
                                              <w:marBottom w:val="0"/>
                                              <w:divBdr>
                                                <w:top w:val="none" w:sz="0" w:space="0" w:color="auto"/>
                                                <w:left w:val="none" w:sz="0" w:space="0" w:color="auto"/>
                                                <w:bottom w:val="none" w:sz="0" w:space="0" w:color="auto"/>
                                                <w:right w:val="none" w:sz="0" w:space="0" w:color="auto"/>
                                              </w:divBdr>
                                            </w:div>
                                            <w:div w:id="1551309683">
                                              <w:marLeft w:val="0"/>
                                              <w:marRight w:val="0"/>
                                              <w:marTop w:val="0"/>
                                              <w:marBottom w:val="0"/>
                                              <w:divBdr>
                                                <w:top w:val="none" w:sz="0" w:space="0" w:color="auto"/>
                                                <w:left w:val="none" w:sz="0" w:space="0" w:color="auto"/>
                                                <w:bottom w:val="none" w:sz="0" w:space="0" w:color="auto"/>
                                                <w:right w:val="none" w:sz="0" w:space="0" w:color="auto"/>
                                              </w:divBdr>
                                            </w:div>
                                            <w:div w:id="1640382013">
                                              <w:marLeft w:val="0"/>
                                              <w:marRight w:val="0"/>
                                              <w:marTop w:val="0"/>
                                              <w:marBottom w:val="0"/>
                                              <w:divBdr>
                                                <w:top w:val="none" w:sz="0" w:space="0" w:color="auto"/>
                                                <w:left w:val="none" w:sz="0" w:space="0" w:color="auto"/>
                                                <w:bottom w:val="none" w:sz="0" w:space="0" w:color="auto"/>
                                                <w:right w:val="none" w:sz="0" w:space="0" w:color="auto"/>
                                              </w:divBdr>
                                            </w:div>
                                            <w:div w:id="1662347726">
                                              <w:marLeft w:val="0"/>
                                              <w:marRight w:val="0"/>
                                              <w:marTop w:val="0"/>
                                              <w:marBottom w:val="0"/>
                                              <w:divBdr>
                                                <w:top w:val="none" w:sz="0" w:space="0" w:color="auto"/>
                                                <w:left w:val="none" w:sz="0" w:space="0" w:color="auto"/>
                                                <w:bottom w:val="none" w:sz="0" w:space="0" w:color="auto"/>
                                                <w:right w:val="none" w:sz="0" w:space="0" w:color="auto"/>
                                              </w:divBdr>
                                            </w:div>
                                            <w:div w:id="1665426414">
                                              <w:marLeft w:val="0"/>
                                              <w:marRight w:val="0"/>
                                              <w:marTop w:val="0"/>
                                              <w:marBottom w:val="0"/>
                                              <w:divBdr>
                                                <w:top w:val="none" w:sz="0" w:space="0" w:color="auto"/>
                                                <w:left w:val="none" w:sz="0" w:space="0" w:color="auto"/>
                                                <w:bottom w:val="none" w:sz="0" w:space="0" w:color="auto"/>
                                                <w:right w:val="none" w:sz="0" w:space="0" w:color="auto"/>
                                              </w:divBdr>
                                            </w:div>
                                            <w:div w:id="1717390169">
                                              <w:marLeft w:val="0"/>
                                              <w:marRight w:val="0"/>
                                              <w:marTop w:val="0"/>
                                              <w:marBottom w:val="0"/>
                                              <w:divBdr>
                                                <w:top w:val="none" w:sz="0" w:space="0" w:color="auto"/>
                                                <w:left w:val="none" w:sz="0" w:space="0" w:color="auto"/>
                                                <w:bottom w:val="none" w:sz="0" w:space="0" w:color="auto"/>
                                                <w:right w:val="none" w:sz="0" w:space="0" w:color="auto"/>
                                              </w:divBdr>
                                            </w:div>
                                            <w:div w:id="1734430719">
                                              <w:marLeft w:val="0"/>
                                              <w:marRight w:val="0"/>
                                              <w:marTop w:val="0"/>
                                              <w:marBottom w:val="0"/>
                                              <w:divBdr>
                                                <w:top w:val="none" w:sz="0" w:space="0" w:color="auto"/>
                                                <w:left w:val="none" w:sz="0" w:space="0" w:color="auto"/>
                                                <w:bottom w:val="none" w:sz="0" w:space="0" w:color="auto"/>
                                                <w:right w:val="none" w:sz="0" w:space="0" w:color="auto"/>
                                              </w:divBdr>
                                            </w:div>
                                            <w:div w:id="1760325086">
                                              <w:marLeft w:val="0"/>
                                              <w:marRight w:val="0"/>
                                              <w:marTop w:val="0"/>
                                              <w:marBottom w:val="0"/>
                                              <w:divBdr>
                                                <w:top w:val="none" w:sz="0" w:space="0" w:color="auto"/>
                                                <w:left w:val="none" w:sz="0" w:space="0" w:color="auto"/>
                                                <w:bottom w:val="none" w:sz="0" w:space="0" w:color="auto"/>
                                                <w:right w:val="none" w:sz="0" w:space="0" w:color="auto"/>
                                              </w:divBdr>
                                            </w:div>
                                            <w:div w:id="1914314821">
                                              <w:marLeft w:val="0"/>
                                              <w:marRight w:val="0"/>
                                              <w:marTop w:val="0"/>
                                              <w:marBottom w:val="0"/>
                                              <w:divBdr>
                                                <w:top w:val="none" w:sz="0" w:space="0" w:color="auto"/>
                                                <w:left w:val="none" w:sz="0" w:space="0" w:color="auto"/>
                                                <w:bottom w:val="none" w:sz="0" w:space="0" w:color="auto"/>
                                                <w:right w:val="none" w:sz="0" w:space="0" w:color="auto"/>
                                              </w:divBdr>
                                            </w:div>
                                            <w:div w:id="1935702782">
                                              <w:marLeft w:val="0"/>
                                              <w:marRight w:val="0"/>
                                              <w:marTop w:val="0"/>
                                              <w:marBottom w:val="0"/>
                                              <w:divBdr>
                                                <w:top w:val="none" w:sz="0" w:space="0" w:color="auto"/>
                                                <w:left w:val="none" w:sz="0" w:space="0" w:color="auto"/>
                                                <w:bottom w:val="none" w:sz="0" w:space="0" w:color="auto"/>
                                                <w:right w:val="none" w:sz="0" w:space="0" w:color="auto"/>
                                              </w:divBdr>
                                            </w:div>
                                            <w:div w:id="1982730295">
                                              <w:marLeft w:val="0"/>
                                              <w:marRight w:val="0"/>
                                              <w:marTop w:val="0"/>
                                              <w:marBottom w:val="0"/>
                                              <w:divBdr>
                                                <w:top w:val="none" w:sz="0" w:space="0" w:color="auto"/>
                                                <w:left w:val="none" w:sz="0" w:space="0" w:color="auto"/>
                                                <w:bottom w:val="none" w:sz="0" w:space="0" w:color="auto"/>
                                                <w:right w:val="none" w:sz="0" w:space="0" w:color="auto"/>
                                              </w:divBdr>
                                            </w:div>
                                            <w:div w:id="1983733201">
                                              <w:marLeft w:val="0"/>
                                              <w:marRight w:val="0"/>
                                              <w:marTop w:val="0"/>
                                              <w:marBottom w:val="0"/>
                                              <w:divBdr>
                                                <w:top w:val="none" w:sz="0" w:space="0" w:color="auto"/>
                                                <w:left w:val="none" w:sz="0" w:space="0" w:color="auto"/>
                                                <w:bottom w:val="none" w:sz="0" w:space="0" w:color="auto"/>
                                                <w:right w:val="none" w:sz="0" w:space="0" w:color="auto"/>
                                              </w:divBdr>
                                            </w:div>
                                            <w:div w:id="1992128362">
                                              <w:marLeft w:val="0"/>
                                              <w:marRight w:val="0"/>
                                              <w:marTop w:val="0"/>
                                              <w:marBottom w:val="0"/>
                                              <w:divBdr>
                                                <w:top w:val="none" w:sz="0" w:space="0" w:color="auto"/>
                                                <w:left w:val="none" w:sz="0" w:space="0" w:color="auto"/>
                                                <w:bottom w:val="none" w:sz="0" w:space="0" w:color="auto"/>
                                                <w:right w:val="none" w:sz="0" w:space="0" w:color="auto"/>
                                              </w:divBdr>
                                            </w:div>
                                            <w:div w:id="2028555148">
                                              <w:marLeft w:val="0"/>
                                              <w:marRight w:val="0"/>
                                              <w:marTop w:val="0"/>
                                              <w:marBottom w:val="0"/>
                                              <w:divBdr>
                                                <w:top w:val="none" w:sz="0" w:space="0" w:color="auto"/>
                                                <w:left w:val="none" w:sz="0" w:space="0" w:color="auto"/>
                                                <w:bottom w:val="none" w:sz="0" w:space="0" w:color="auto"/>
                                                <w:right w:val="none" w:sz="0" w:space="0" w:color="auto"/>
                                              </w:divBdr>
                                            </w:div>
                                            <w:div w:id="2074694229">
                                              <w:marLeft w:val="0"/>
                                              <w:marRight w:val="0"/>
                                              <w:marTop w:val="0"/>
                                              <w:marBottom w:val="0"/>
                                              <w:divBdr>
                                                <w:top w:val="none" w:sz="0" w:space="0" w:color="auto"/>
                                                <w:left w:val="none" w:sz="0" w:space="0" w:color="auto"/>
                                                <w:bottom w:val="none" w:sz="0" w:space="0" w:color="auto"/>
                                                <w:right w:val="none" w:sz="0" w:space="0" w:color="auto"/>
                                              </w:divBdr>
                                            </w:div>
                                            <w:div w:id="2094669136">
                                              <w:marLeft w:val="0"/>
                                              <w:marRight w:val="0"/>
                                              <w:marTop w:val="0"/>
                                              <w:marBottom w:val="0"/>
                                              <w:divBdr>
                                                <w:top w:val="none" w:sz="0" w:space="0" w:color="auto"/>
                                                <w:left w:val="none" w:sz="0" w:space="0" w:color="auto"/>
                                                <w:bottom w:val="none" w:sz="0" w:space="0" w:color="auto"/>
                                                <w:right w:val="none" w:sz="0" w:space="0" w:color="auto"/>
                                              </w:divBdr>
                                            </w:div>
                                            <w:div w:id="21146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80495">
                      <w:marLeft w:val="0"/>
                      <w:marRight w:val="0"/>
                      <w:marTop w:val="0"/>
                      <w:marBottom w:val="0"/>
                      <w:divBdr>
                        <w:top w:val="none" w:sz="0" w:space="0" w:color="auto"/>
                        <w:left w:val="none" w:sz="0" w:space="0" w:color="auto"/>
                        <w:bottom w:val="none" w:sz="0" w:space="0" w:color="auto"/>
                        <w:right w:val="none" w:sz="0" w:space="0" w:color="auto"/>
                      </w:divBdr>
                      <w:divsChild>
                        <w:div w:id="863253662">
                          <w:marLeft w:val="0"/>
                          <w:marRight w:val="0"/>
                          <w:marTop w:val="0"/>
                          <w:marBottom w:val="0"/>
                          <w:divBdr>
                            <w:top w:val="none" w:sz="0" w:space="0" w:color="auto"/>
                            <w:left w:val="none" w:sz="0" w:space="0" w:color="auto"/>
                            <w:bottom w:val="none" w:sz="0" w:space="0" w:color="auto"/>
                            <w:right w:val="none" w:sz="0" w:space="0" w:color="auto"/>
                          </w:divBdr>
                          <w:divsChild>
                            <w:div w:id="1025906157">
                              <w:marLeft w:val="0"/>
                              <w:marRight w:val="0"/>
                              <w:marTop w:val="0"/>
                              <w:marBottom w:val="0"/>
                              <w:divBdr>
                                <w:top w:val="none" w:sz="0" w:space="0" w:color="auto"/>
                                <w:left w:val="none" w:sz="0" w:space="0" w:color="auto"/>
                                <w:bottom w:val="none" w:sz="0" w:space="0" w:color="auto"/>
                                <w:right w:val="none" w:sz="0" w:space="0" w:color="auto"/>
                              </w:divBdr>
                              <w:divsChild>
                                <w:div w:id="133180427">
                                  <w:marLeft w:val="0"/>
                                  <w:marRight w:val="0"/>
                                  <w:marTop w:val="0"/>
                                  <w:marBottom w:val="0"/>
                                  <w:divBdr>
                                    <w:top w:val="none" w:sz="0" w:space="0" w:color="auto"/>
                                    <w:left w:val="none" w:sz="0" w:space="0" w:color="auto"/>
                                    <w:bottom w:val="none" w:sz="0" w:space="0" w:color="auto"/>
                                    <w:right w:val="none" w:sz="0" w:space="0" w:color="auto"/>
                                  </w:divBdr>
                                  <w:divsChild>
                                    <w:div w:id="526601398">
                                      <w:marLeft w:val="0"/>
                                      <w:marRight w:val="0"/>
                                      <w:marTop w:val="0"/>
                                      <w:marBottom w:val="0"/>
                                      <w:divBdr>
                                        <w:top w:val="none" w:sz="0" w:space="0" w:color="auto"/>
                                        <w:left w:val="none" w:sz="0" w:space="0" w:color="auto"/>
                                        <w:bottom w:val="none" w:sz="0" w:space="0" w:color="auto"/>
                                        <w:right w:val="none" w:sz="0" w:space="0" w:color="auto"/>
                                      </w:divBdr>
                                      <w:divsChild>
                                        <w:div w:id="427390058">
                                          <w:marLeft w:val="0"/>
                                          <w:marRight w:val="0"/>
                                          <w:marTop w:val="0"/>
                                          <w:marBottom w:val="0"/>
                                          <w:divBdr>
                                            <w:top w:val="none" w:sz="0" w:space="0" w:color="auto"/>
                                            <w:left w:val="none" w:sz="0" w:space="0" w:color="auto"/>
                                            <w:bottom w:val="none" w:sz="0" w:space="0" w:color="auto"/>
                                            <w:right w:val="none" w:sz="0" w:space="0" w:color="auto"/>
                                          </w:divBdr>
                                          <w:divsChild>
                                            <w:div w:id="141847673">
                                              <w:marLeft w:val="0"/>
                                              <w:marRight w:val="0"/>
                                              <w:marTop w:val="0"/>
                                              <w:marBottom w:val="0"/>
                                              <w:divBdr>
                                                <w:top w:val="none" w:sz="0" w:space="0" w:color="auto"/>
                                                <w:left w:val="none" w:sz="0" w:space="0" w:color="auto"/>
                                                <w:bottom w:val="none" w:sz="0" w:space="0" w:color="auto"/>
                                                <w:right w:val="none" w:sz="0" w:space="0" w:color="auto"/>
                                              </w:divBdr>
                                              <w:divsChild>
                                                <w:div w:id="19225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402320">
                  <w:marLeft w:val="0"/>
                  <w:marRight w:val="0"/>
                  <w:marTop w:val="0"/>
                  <w:marBottom w:val="0"/>
                  <w:divBdr>
                    <w:top w:val="none" w:sz="0" w:space="0" w:color="auto"/>
                    <w:left w:val="none" w:sz="0" w:space="0" w:color="auto"/>
                    <w:bottom w:val="none" w:sz="0" w:space="0" w:color="auto"/>
                    <w:right w:val="none" w:sz="0" w:space="0" w:color="auto"/>
                  </w:divBdr>
                  <w:divsChild>
                    <w:div w:id="115873880">
                      <w:marLeft w:val="0"/>
                      <w:marRight w:val="0"/>
                      <w:marTop w:val="0"/>
                      <w:marBottom w:val="0"/>
                      <w:divBdr>
                        <w:top w:val="none" w:sz="0" w:space="0" w:color="auto"/>
                        <w:left w:val="none" w:sz="0" w:space="0" w:color="auto"/>
                        <w:bottom w:val="none" w:sz="0" w:space="0" w:color="auto"/>
                        <w:right w:val="none" w:sz="0" w:space="0" w:color="auto"/>
                      </w:divBdr>
                      <w:divsChild>
                        <w:div w:id="269433123">
                          <w:marLeft w:val="0"/>
                          <w:marRight w:val="0"/>
                          <w:marTop w:val="0"/>
                          <w:marBottom w:val="0"/>
                          <w:divBdr>
                            <w:top w:val="none" w:sz="0" w:space="0" w:color="auto"/>
                            <w:left w:val="none" w:sz="0" w:space="0" w:color="auto"/>
                            <w:bottom w:val="none" w:sz="0" w:space="0" w:color="auto"/>
                            <w:right w:val="none" w:sz="0" w:space="0" w:color="auto"/>
                          </w:divBdr>
                          <w:divsChild>
                            <w:div w:id="5839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81343">
          <w:marLeft w:val="0"/>
          <w:marRight w:val="0"/>
          <w:marTop w:val="0"/>
          <w:marBottom w:val="0"/>
          <w:divBdr>
            <w:top w:val="none" w:sz="0" w:space="0" w:color="auto"/>
            <w:left w:val="none" w:sz="0" w:space="0" w:color="auto"/>
            <w:bottom w:val="none" w:sz="0" w:space="0" w:color="auto"/>
            <w:right w:val="none" w:sz="0" w:space="0" w:color="auto"/>
          </w:divBdr>
          <w:divsChild>
            <w:div w:id="676003963">
              <w:marLeft w:val="0"/>
              <w:marRight w:val="0"/>
              <w:marTop w:val="0"/>
              <w:marBottom w:val="0"/>
              <w:divBdr>
                <w:top w:val="none" w:sz="0" w:space="0" w:color="auto"/>
                <w:left w:val="none" w:sz="0" w:space="0" w:color="auto"/>
                <w:bottom w:val="none" w:sz="0" w:space="0" w:color="auto"/>
                <w:right w:val="none" w:sz="0" w:space="0" w:color="auto"/>
              </w:divBdr>
              <w:divsChild>
                <w:div w:id="527571544">
                  <w:marLeft w:val="0"/>
                  <w:marRight w:val="0"/>
                  <w:marTop w:val="0"/>
                  <w:marBottom w:val="0"/>
                  <w:divBdr>
                    <w:top w:val="none" w:sz="0" w:space="0" w:color="auto"/>
                    <w:left w:val="none" w:sz="0" w:space="0" w:color="auto"/>
                    <w:bottom w:val="none" w:sz="0" w:space="0" w:color="auto"/>
                    <w:right w:val="none" w:sz="0" w:space="0" w:color="auto"/>
                  </w:divBdr>
                  <w:divsChild>
                    <w:div w:id="1747532735">
                      <w:marLeft w:val="0"/>
                      <w:marRight w:val="0"/>
                      <w:marTop w:val="0"/>
                      <w:marBottom w:val="0"/>
                      <w:divBdr>
                        <w:top w:val="none" w:sz="0" w:space="0" w:color="auto"/>
                        <w:left w:val="none" w:sz="0" w:space="0" w:color="auto"/>
                        <w:bottom w:val="none" w:sz="0" w:space="0" w:color="auto"/>
                        <w:right w:val="none" w:sz="0" w:space="0" w:color="auto"/>
                      </w:divBdr>
                      <w:divsChild>
                        <w:div w:id="1037699909">
                          <w:marLeft w:val="0"/>
                          <w:marRight w:val="0"/>
                          <w:marTop w:val="0"/>
                          <w:marBottom w:val="0"/>
                          <w:divBdr>
                            <w:top w:val="none" w:sz="0" w:space="0" w:color="auto"/>
                            <w:left w:val="none" w:sz="0" w:space="0" w:color="auto"/>
                            <w:bottom w:val="none" w:sz="0" w:space="0" w:color="auto"/>
                            <w:right w:val="none" w:sz="0" w:space="0" w:color="auto"/>
                          </w:divBdr>
                          <w:divsChild>
                            <w:div w:id="1631474255">
                              <w:marLeft w:val="0"/>
                              <w:marRight w:val="0"/>
                              <w:marTop w:val="0"/>
                              <w:marBottom w:val="0"/>
                              <w:divBdr>
                                <w:top w:val="none" w:sz="0" w:space="0" w:color="auto"/>
                                <w:left w:val="none" w:sz="0" w:space="0" w:color="auto"/>
                                <w:bottom w:val="none" w:sz="0" w:space="0" w:color="auto"/>
                                <w:right w:val="none" w:sz="0" w:space="0" w:color="auto"/>
                              </w:divBdr>
                              <w:divsChild>
                                <w:div w:id="1327781249">
                                  <w:marLeft w:val="0"/>
                                  <w:marRight w:val="0"/>
                                  <w:marTop w:val="0"/>
                                  <w:marBottom w:val="0"/>
                                  <w:divBdr>
                                    <w:top w:val="none" w:sz="0" w:space="0" w:color="auto"/>
                                    <w:left w:val="none" w:sz="0" w:space="0" w:color="auto"/>
                                    <w:bottom w:val="none" w:sz="0" w:space="0" w:color="auto"/>
                                    <w:right w:val="none" w:sz="0" w:space="0" w:color="auto"/>
                                  </w:divBdr>
                                  <w:divsChild>
                                    <w:div w:id="10525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A9A8-72A7-4560-B28A-E33EC62F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2974</Words>
  <Characters>16360</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vt:lpstr>
      <vt:lpstr>B</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Gert</dc:creator>
  <cp:lastModifiedBy>Willem de Ridder</cp:lastModifiedBy>
  <cp:revision>2</cp:revision>
  <cp:lastPrinted>2015-03-31T13:05:00Z</cp:lastPrinted>
  <dcterms:created xsi:type="dcterms:W3CDTF">2016-01-19T13:35:00Z</dcterms:created>
  <dcterms:modified xsi:type="dcterms:W3CDTF">2016-01-19T13:35:00Z</dcterms:modified>
</cp:coreProperties>
</file>